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BF29F">
      <w:pPr>
        <w:spacing w:line="580" w:lineRule="exact"/>
        <w:jc w:val="center"/>
        <w:rPr>
          <w:rFonts w:ascii="宋体" w:hAnsi="宋体" w:eastAsia="宋体" w:cs="宋体"/>
          <w:b/>
          <w:bCs/>
          <w:sz w:val="44"/>
          <w:szCs w:val="44"/>
        </w:rPr>
      </w:pPr>
    </w:p>
    <w:p w14:paraId="34374EA1">
      <w:pPr>
        <w:spacing w:line="580" w:lineRule="exact"/>
        <w:jc w:val="center"/>
        <w:rPr>
          <w:rFonts w:hint="eastAsia" w:eastAsia="宋体"/>
          <w:lang w:eastAsia="zh-CN"/>
        </w:rPr>
      </w:pPr>
      <w:r>
        <w:rPr>
          <w:rFonts w:ascii="宋体" w:hAnsi="宋体" w:eastAsia="宋体" w:cs="宋体"/>
          <w:b/>
          <w:bCs/>
          <w:sz w:val="44"/>
          <w:szCs w:val="44"/>
        </w:rPr>
        <w:t>桂林技师学院</w:t>
      </w:r>
      <w:r>
        <w:rPr>
          <w:rFonts w:hint="eastAsia" w:ascii="宋体" w:hAnsi="宋体" w:eastAsia="宋体" w:cs="宋体"/>
          <w:b/>
          <w:bCs/>
          <w:sz w:val="44"/>
          <w:szCs w:val="44"/>
          <w:lang w:val="en-US" w:eastAsia="zh-CN"/>
        </w:rPr>
        <w:t>2025年度</w:t>
      </w:r>
      <w:r>
        <w:rPr>
          <w:rFonts w:ascii="宋体" w:hAnsi="宋体" w:eastAsia="宋体" w:cs="宋体"/>
          <w:b/>
          <w:bCs/>
          <w:sz w:val="44"/>
          <w:szCs w:val="44"/>
        </w:rPr>
        <w:t>维修</w:t>
      </w:r>
      <w:r>
        <w:rPr>
          <w:rFonts w:hint="eastAsia" w:ascii="宋体" w:hAnsi="宋体" w:eastAsia="宋体" w:cs="宋体"/>
          <w:b/>
          <w:bCs/>
          <w:sz w:val="44"/>
          <w:szCs w:val="44"/>
          <w:lang w:val="en-US" w:eastAsia="zh-CN"/>
        </w:rPr>
        <w:t>材料</w:t>
      </w:r>
      <w:r>
        <w:rPr>
          <w:rFonts w:ascii="宋体" w:hAnsi="宋体" w:eastAsia="宋体" w:cs="宋体"/>
          <w:b/>
          <w:bCs/>
          <w:sz w:val="44"/>
          <w:szCs w:val="44"/>
        </w:rPr>
        <w:t>采购</w:t>
      </w:r>
      <w:r>
        <w:rPr>
          <w:rFonts w:hint="eastAsia" w:ascii="宋体" w:hAnsi="宋体" w:eastAsia="宋体" w:cs="宋体"/>
          <w:b/>
          <w:bCs/>
          <w:sz w:val="44"/>
          <w:szCs w:val="44"/>
          <w:lang w:val="en-US" w:eastAsia="zh-CN"/>
        </w:rPr>
        <w:t>招标</w:t>
      </w:r>
      <w:r>
        <w:rPr>
          <w:rFonts w:ascii="宋体" w:hAnsi="宋体" w:eastAsia="宋体" w:cs="宋体"/>
          <w:b/>
          <w:bCs/>
          <w:sz w:val="44"/>
          <w:szCs w:val="44"/>
        </w:rPr>
        <w:t>公告</w:t>
      </w:r>
      <w:r>
        <w:rPr>
          <w:rFonts w:hint="eastAsia" w:ascii="宋体" w:hAnsi="宋体" w:eastAsia="宋体" w:cs="宋体"/>
          <w:b/>
          <w:bCs/>
          <w:sz w:val="44"/>
          <w:szCs w:val="44"/>
          <w:lang w:eastAsia="zh-CN"/>
        </w:rPr>
        <w:t>（</w:t>
      </w:r>
      <w:r>
        <w:rPr>
          <w:rFonts w:hint="eastAsia" w:ascii="宋体" w:hAnsi="宋体" w:eastAsia="宋体" w:cs="宋体"/>
          <w:b/>
          <w:bCs/>
          <w:sz w:val="44"/>
          <w:szCs w:val="44"/>
          <w:lang w:val="en-US" w:eastAsia="zh-CN"/>
        </w:rPr>
        <w:t>第二次</w:t>
      </w:r>
      <w:r>
        <w:rPr>
          <w:rFonts w:hint="eastAsia" w:ascii="宋体" w:hAnsi="宋体" w:eastAsia="宋体" w:cs="宋体"/>
          <w:b/>
          <w:bCs/>
          <w:sz w:val="44"/>
          <w:szCs w:val="44"/>
          <w:lang w:eastAsia="zh-CN"/>
        </w:rPr>
        <w:t>）</w:t>
      </w:r>
    </w:p>
    <w:p w14:paraId="6E1E0415"/>
    <w:p w14:paraId="193B195C">
      <w:pPr>
        <w:pStyle w:val="2"/>
        <w:numPr>
          <w:ilvl w:val="0"/>
          <w:numId w:val="0"/>
        </w:numPr>
        <w:ind w:leftChars="20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我院拟就“桂林技师学院维修材料采购”进行招标，现向社会有意参与的公司征求意向，请有意参与的供应商应于</w:t>
      </w:r>
      <w:r>
        <w:rPr>
          <w:rFonts w:hint="eastAsia" w:ascii="宋体" w:hAnsi="宋体" w:cs="宋体"/>
          <w:sz w:val="28"/>
          <w:szCs w:val="28"/>
          <w:lang w:val="en-US" w:eastAsia="zh-CN"/>
        </w:rPr>
        <w:t>2025年10月13日</w:t>
      </w:r>
      <w:r>
        <w:rPr>
          <w:rFonts w:hint="eastAsia" w:ascii="宋体" w:hAnsi="宋体" w:eastAsia="宋体" w:cs="宋体"/>
          <w:sz w:val="28"/>
          <w:szCs w:val="28"/>
          <w:lang w:val="en-US" w:eastAsia="zh-CN"/>
        </w:rPr>
        <w:t>1</w:t>
      </w:r>
      <w:r>
        <w:rPr>
          <w:rFonts w:hint="eastAsia" w:ascii="宋体" w:hAnsi="宋体" w:cs="宋体"/>
          <w:sz w:val="28"/>
          <w:szCs w:val="28"/>
          <w:lang w:val="en-US" w:eastAsia="zh-CN"/>
        </w:rPr>
        <w:t>7</w:t>
      </w:r>
      <w:r>
        <w:rPr>
          <w:rFonts w:hint="eastAsia" w:ascii="宋体" w:hAnsi="宋体" w:eastAsia="宋体" w:cs="宋体"/>
          <w:sz w:val="28"/>
          <w:szCs w:val="28"/>
          <w:lang w:val="en-US" w:eastAsia="zh-CN"/>
        </w:rPr>
        <w:t>时30分前以书面形式将营业执照复印件、</w:t>
      </w:r>
      <w:bookmarkStart w:id="1" w:name="_GoBack"/>
      <w:bookmarkEnd w:id="1"/>
      <w:r>
        <w:rPr>
          <w:rFonts w:hint="eastAsia" w:ascii="宋体" w:hAnsi="宋体" w:eastAsia="宋体" w:cs="宋体"/>
          <w:sz w:val="28"/>
          <w:szCs w:val="28"/>
          <w:lang w:val="en-US" w:eastAsia="zh-CN"/>
        </w:rPr>
        <w:t>投标人身份证复印件、</w:t>
      </w:r>
      <w:r>
        <w:rPr>
          <w:rFonts w:hint="eastAsia" w:ascii="宋体" w:hAnsi="宋体" w:cs="宋体"/>
          <w:sz w:val="28"/>
          <w:szCs w:val="28"/>
          <w:lang w:val="en-US" w:eastAsia="zh-CN"/>
        </w:rPr>
        <w:t>信用信息报告、</w:t>
      </w:r>
      <w:r>
        <w:rPr>
          <w:rFonts w:hint="eastAsia" w:ascii="宋体" w:hAnsi="宋体" w:eastAsia="宋体" w:cs="宋体"/>
          <w:sz w:val="28"/>
          <w:szCs w:val="28"/>
          <w:lang w:val="en-US" w:eastAsia="zh-CN"/>
        </w:rPr>
        <w:t>报价函（请加盖公章）密封递交我院总务科。我院组织招标评审工作后，将合作意向及时通知贵公司。</w:t>
      </w:r>
    </w:p>
    <w:p w14:paraId="49BF13B1">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本次招标不接受个体工商户或自然人报价、不接受联合体报价。</w:t>
      </w:r>
    </w:p>
    <w:p w14:paraId="15661975">
      <w:pPr>
        <w:spacing w:line="360" w:lineRule="auto"/>
        <w:ind w:firstLine="560" w:firstLineChars="200"/>
        <w:rPr>
          <w:rFonts w:hint="eastAsia" w:ascii="宋体" w:hAnsi="宋体" w:eastAsia="宋体" w:cs="宋体"/>
          <w:sz w:val="28"/>
          <w:szCs w:val="28"/>
        </w:rPr>
      </w:pPr>
    </w:p>
    <w:p w14:paraId="2A7C7776">
      <w:pPr>
        <w:spacing w:line="360" w:lineRule="auto"/>
        <w:ind w:firstLine="560" w:firstLineChars="200"/>
        <w:rPr>
          <w:rFonts w:hint="eastAsia" w:ascii="宋体" w:hAnsi="宋体" w:eastAsia="宋体" w:cs="宋体"/>
          <w:sz w:val="28"/>
          <w:szCs w:val="28"/>
        </w:rPr>
      </w:pPr>
    </w:p>
    <w:p w14:paraId="4EC56840">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招标</w:t>
      </w:r>
      <w:r>
        <w:rPr>
          <w:rFonts w:hint="eastAsia" w:ascii="宋体" w:hAnsi="宋体" w:eastAsia="宋体" w:cs="宋体"/>
          <w:sz w:val="28"/>
          <w:szCs w:val="28"/>
        </w:rPr>
        <w:t>人：桂林技师学院</w:t>
      </w:r>
    </w:p>
    <w:p w14:paraId="787B6763">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地  址：桂林市五里店路6号</w:t>
      </w:r>
    </w:p>
    <w:p w14:paraId="06D32852">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廖老师</w:t>
      </w:r>
    </w:p>
    <w:p w14:paraId="004DC032">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联系电话：</w:t>
      </w:r>
      <w:r>
        <w:rPr>
          <w:rFonts w:hint="eastAsia" w:ascii="宋体" w:hAnsi="宋体" w:eastAsia="宋体" w:cs="宋体"/>
          <w:sz w:val="28"/>
          <w:szCs w:val="28"/>
          <w:lang w:val="en-US" w:eastAsia="zh-CN"/>
        </w:rPr>
        <w:t>17577287918</w:t>
      </w:r>
    </w:p>
    <w:p w14:paraId="3267A36B">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邮编：54100</w:t>
      </w:r>
      <w:r>
        <w:rPr>
          <w:rFonts w:hint="eastAsia" w:ascii="宋体" w:hAnsi="宋体" w:eastAsia="宋体" w:cs="宋体"/>
          <w:sz w:val="28"/>
          <w:szCs w:val="28"/>
          <w:lang w:val="en-US" w:eastAsia="zh-CN"/>
        </w:rPr>
        <w:t>4</w:t>
      </w:r>
    </w:p>
    <w:p w14:paraId="36D96C6D">
      <w:pPr>
        <w:pStyle w:val="9"/>
        <w:rPr>
          <w:rFonts w:hint="eastAsia" w:ascii="宋体" w:hAnsi="宋体" w:eastAsia="宋体" w:cs="宋体"/>
          <w:sz w:val="28"/>
          <w:szCs w:val="28"/>
        </w:rPr>
      </w:pPr>
    </w:p>
    <w:p w14:paraId="78737EDE">
      <w:pPr>
        <w:rPr>
          <w:rFonts w:hint="eastAsia" w:ascii="宋体" w:hAnsi="宋体" w:eastAsia="宋体" w:cs="宋体"/>
          <w:sz w:val="28"/>
          <w:szCs w:val="28"/>
        </w:rPr>
      </w:pPr>
    </w:p>
    <w:p w14:paraId="0ED8E539">
      <w:pPr>
        <w:pStyle w:val="9"/>
        <w:rPr>
          <w:rFonts w:hint="eastAsia" w:ascii="宋体" w:hAnsi="宋体" w:eastAsia="宋体" w:cs="宋体"/>
          <w:sz w:val="28"/>
          <w:szCs w:val="28"/>
        </w:rPr>
      </w:pPr>
    </w:p>
    <w:p w14:paraId="7C6F423E"/>
    <w:p w14:paraId="6261A636">
      <w:pPr>
        <w:rPr>
          <w:rFonts w:ascii="宋体" w:hAnsi="宋体" w:eastAsia="宋体" w:cs="宋体"/>
          <w:sz w:val="24"/>
          <w:szCs w:val="24"/>
        </w:rPr>
      </w:pPr>
    </w:p>
    <w:p w14:paraId="3E1C4B0D">
      <w:pPr>
        <w:spacing w:line="560" w:lineRule="exact"/>
        <w:ind w:firstLine="301" w:firstLineChars="100"/>
        <w:jc w:val="center"/>
        <w:rPr>
          <w:rFonts w:ascii="宋体" w:hAnsi="宋体" w:eastAsia="宋体" w:cs="宋体"/>
          <w:b/>
          <w:bCs/>
          <w:sz w:val="30"/>
          <w:szCs w:val="30"/>
        </w:rPr>
      </w:pPr>
    </w:p>
    <w:p w14:paraId="43310DD5">
      <w:pPr>
        <w:spacing w:line="560" w:lineRule="exact"/>
        <w:ind w:firstLine="301" w:firstLineChars="100"/>
        <w:jc w:val="center"/>
        <w:rPr>
          <w:rFonts w:hint="default" w:ascii="宋体" w:hAnsi="宋体" w:eastAsia="宋体" w:cs="宋体"/>
          <w:b/>
          <w:bCs/>
          <w:color w:val="000000"/>
          <w:sz w:val="30"/>
          <w:szCs w:val="30"/>
          <w:shd w:val="clear" w:color="auto" w:fill="FFFFFF"/>
          <w:lang w:val="en-US" w:eastAsia="zh-CN"/>
        </w:rPr>
      </w:pPr>
      <w:r>
        <w:rPr>
          <w:rFonts w:hint="eastAsia" w:ascii="宋体" w:hAnsi="宋体" w:eastAsia="宋体" w:cs="宋体"/>
          <w:b/>
          <w:bCs/>
          <w:sz w:val="30"/>
          <w:szCs w:val="30"/>
        </w:rPr>
        <w:t>桂林技师学院维修</w:t>
      </w:r>
      <w:r>
        <w:rPr>
          <w:rFonts w:hint="eastAsia" w:ascii="宋体" w:hAnsi="宋体" w:eastAsia="宋体" w:cs="宋体"/>
          <w:b/>
          <w:bCs/>
          <w:sz w:val="30"/>
          <w:szCs w:val="30"/>
          <w:lang w:val="en-US" w:eastAsia="zh-CN"/>
        </w:rPr>
        <w:t>材料</w:t>
      </w:r>
      <w:r>
        <w:rPr>
          <w:rFonts w:hint="eastAsia" w:ascii="宋体" w:hAnsi="宋体" w:eastAsia="宋体" w:cs="宋体"/>
          <w:b/>
          <w:bCs/>
          <w:sz w:val="30"/>
          <w:szCs w:val="30"/>
        </w:rPr>
        <w:t>采购</w:t>
      </w:r>
      <w:r>
        <w:rPr>
          <w:rFonts w:hint="eastAsia" w:ascii="宋体" w:hAnsi="宋体" w:eastAsia="宋体" w:cs="宋体"/>
          <w:b/>
          <w:bCs/>
          <w:color w:val="000000"/>
          <w:sz w:val="30"/>
          <w:szCs w:val="30"/>
          <w:shd w:val="clear" w:color="auto" w:fill="FFFFFF"/>
        </w:rPr>
        <w:t>项目</w:t>
      </w:r>
      <w:r>
        <w:rPr>
          <w:rFonts w:hint="eastAsia" w:ascii="宋体" w:hAnsi="宋体" w:eastAsia="宋体" w:cs="宋体"/>
          <w:b/>
          <w:bCs/>
          <w:color w:val="000000"/>
          <w:sz w:val="30"/>
          <w:szCs w:val="30"/>
          <w:shd w:val="clear" w:color="auto" w:fill="FFFFFF"/>
          <w:lang w:val="en-US" w:eastAsia="zh-CN"/>
        </w:rPr>
        <w:t>招标文件</w:t>
      </w:r>
    </w:p>
    <w:p w14:paraId="5FFE2B6C">
      <w:pPr>
        <w:pStyle w:val="9"/>
      </w:pPr>
    </w:p>
    <w:p w14:paraId="32EB3958">
      <w:pPr>
        <w:spacing w:line="360" w:lineRule="auto"/>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本项目将确定一家中标人（乙方），为桂林技师学院（甲方）提供年度维修材料采购项目，本次合作期限为合同中规定的期限，合作期限自双方盖章之日起，共一年。合同到期后，甲方有权根据乙方履约情况等综合表现，自主决定是否续签，最多可续签两次，每次一年。</w:t>
      </w:r>
    </w:p>
    <w:p w14:paraId="0070BDA1">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1、按附件1报价，不得更改此表。</w:t>
      </w:r>
    </w:p>
    <w:p w14:paraId="7E1CB0C5">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2、《报价清单》数量为单一数量，最后以实际发生数量据实结算。</w:t>
      </w:r>
    </w:p>
    <w:p w14:paraId="684DED96">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3、报价清单1拦标价为343.00元（超出无效）；报价清单2拦标价为2032.00元（超出无效）。</w:t>
      </w:r>
    </w:p>
    <w:p w14:paraId="6FB74652">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4、单价均按照报价清单中单价执行。对于未在报价表中列出的科目，在实施前乙方应征得甲方的认可后方可实施，否则甲方有权不予结算。</w:t>
      </w:r>
    </w:p>
    <w:p w14:paraId="72D41AA6">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5、本项目无预付款，合同期内不承诺乙方承担项目的具体金额，费用按月结算。</w:t>
      </w:r>
    </w:p>
    <w:p w14:paraId="77A98D18">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6、除了报价函外还应准备的资料包括</w:t>
      </w:r>
    </w:p>
    <w:p w14:paraId="16EEC63D">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（1）营业执照复印件（盖公章）（必须提供）</w:t>
      </w:r>
    </w:p>
    <w:p w14:paraId="1B2758A1">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（2）投标人身份证正反面复印件（必须提供）</w:t>
      </w:r>
    </w:p>
    <w:p w14:paraId="2622242B">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（3）信用中国网站下载的，本公司近一个月内的信用信息报告（必须提供信用中国报告，提供其他的证明材料无效）</w:t>
      </w:r>
    </w:p>
    <w:p w14:paraId="17FEDD47">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（4）服务方案和履约保障方案（必须提供）</w:t>
      </w:r>
    </w:p>
    <w:p w14:paraId="1A06FE47">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（5）供应商认为需要提示采购人或补充说明的其他内容</w:t>
      </w:r>
    </w:p>
    <w:p w14:paraId="2C96FF3F">
      <w:pPr>
        <w:spacing w:line="360" w:lineRule="auto"/>
        <w:ind w:firstLine="562" w:firstLineChars="20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二、采购需求</w:t>
      </w:r>
    </w:p>
    <w:p w14:paraId="2D60E93B">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详见合同主条款。</w:t>
      </w:r>
    </w:p>
    <w:p w14:paraId="24C59953">
      <w:pPr>
        <w:numPr>
          <w:numId w:val="0"/>
        </w:numPr>
        <w:spacing w:line="360" w:lineRule="auto"/>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三、评分方法</w:t>
      </w:r>
    </w:p>
    <w:p w14:paraId="3FA03741">
      <w:pPr>
        <w:pStyle w:val="2"/>
        <w:numPr>
          <w:ilvl w:val="0"/>
          <w:numId w:val="0"/>
        </w:numPr>
        <w:rPr>
          <w:rFonts w:hint="eastAsia" w:ascii="宋体" w:hAnsi="宋体" w:eastAsia="宋体" w:cs="Times New Roman"/>
          <w:kern w:val="2"/>
          <w:sz w:val="28"/>
          <w:szCs w:val="28"/>
          <w:lang w:val="en-US" w:eastAsia="zh-CN" w:bidi="ar-SA"/>
        </w:rPr>
      </w:pPr>
      <w:r>
        <w:rPr>
          <w:rFonts w:hint="eastAsia"/>
          <w:lang w:val="en-US" w:eastAsia="zh-CN"/>
        </w:rPr>
        <w:t xml:space="preserve">     </w:t>
      </w:r>
      <w:r>
        <w:rPr>
          <w:rFonts w:hint="eastAsia" w:ascii="宋体" w:hAnsi="宋体" w:eastAsia="宋体" w:cs="Times New Roman"/>
          <w:kern w:val="2"/>
          <w:sz w:val="28"/>
          <w:szCs w:val="28"/>
          <w:lang w:val="en-US" w:eastAsia="zh-CN" w:bidi="ar-SA"/>
        </w:rPr>
        <w:t>采用综合评分法，具体见附件2，评分办法。</w:t>
      </w:r>
    </w:p>
    <w:p w14:paraId="26ADB0C7">
      <w:pPr>
        <w:pStyle w:val="2"/>
        <w:numPr>
          <w:ilvl w:val="0"/>
          <w:numId w:val="0"/>
        </w:numPr>
        <w:rPr>
          <w:rFonts w:hint="eastAsia" w:ascii="宋体" w:hAnsi="宋体" w:eastAsia="宋体" w:cs="Times New Roman"/>
          <w:kern w:val="2"/>
          <w:sz w:val="28"/>
          <w:szCs w:val="28"/>
          <w:lang w:val="en-US" w:eastAsia="zh-CN" w:bidi="ar-SA"/>
        </w:rPr>
      </w:pPr>
    </w:p>
    <w:p w14:paraId="7EFA6C2B">
      <w:pPr>
        <w:pStyle w:val="2"/>
        <w:numPr>
          <w:ilvl w:val="0"/>
          <w:numId w:val="0"/>
        </w:numPr>
        <w:rPr>
          <w:rFonts w:hint="eastAsia" w:ascii="宋体" w:hAnsi="宋体" w:eastAsia="宋体" w:cs="Times New Roman"/>
          <w:kern w:val="2"/>
          <w:sz w:val="28"/>
          <w:szCs w:val="28"/>
          <w:lang w:val="en-US" w:eastAsia="zh-CN" w:bidi="ar-SA"/>
        </w:rPr>
      </w:pPr>
    </w:p>
    <w:p w14:paraId="4F104DFD">
      <w:pPr>
        <w:pStyle w:val="2"/>
        <w:numPr>
          <w:ilvl w:val="0"/>
          <w:numId w:val="0"/>
        </w:numPr>
        <w:rPr>
          <w:rFonts w:hint="default" w:ascii="宋体" w:hAnsi="宋体" w:eastAsia="宋体" w:cs="Times New Roman"/>
          <w:kern w:val="2"/>
          <w:sz w:val="28"/>
          <w:szCs w:val="28"/>
          <w:lang w:val="en-US" w:eastAsia="zh-CN" w:bidi="ar-SA"/>
        </w:rPr>
      </w:pPr>
    </w:p>
    <w:p w14:paraId="2E884197">
      <w:pPr>
        <w:spacing w:line="360" w:lineRule="auto"/>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四、合同主条款</w:t>
      </w:r>
    </w:p>
    <w:p w14:paraId="38079782">
      <w:pPr>
        <w:spacing w:line="360" w:lineRule="auto"/>
        <w:jc w:val="center"/>
        <w:rPr>
          <w:rFonts w:ascii="宋体" w:hAnsi="宋体" w:eastAsia="宋体" w:cs="宋体"/>
          <w:b/>
          <w:bCs/>
          <w:sz w:val="24"/>
          <w:szCs w:val="24"/>
        </w:rPr>
      </w:pPr>
    </w:p>
    <w:p w14:paraId="416A7A89">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桂林技师学院</w:t>
      </w:r>
      <w:r>
        <w:rPr>
          <w:rFonts w:hint="eastAsia" w:ascii="宋体" w:hAnsi="宋体" w:eastAsia="宋体" w:cs="宋体"/>
          <w:b/>
          <w:bCs/>
          <w:sz w:val="24"/>
          <w:szCs w:val="24"/>
          <w:lang w:val="en-US" w:eastAsia="zh-CN"/>
        </w:rPr>
        <w:t>维修材料购买</w:t>
      </w:r>
      <w:r>
        <w:rPr>
          <w:rFonts w:hint="eastAsia" w:ascii="宋体" w:hAnsi="宋体" w:eastAsia="宋体" w:cs="宋体"/>
          <w:b/>
          <w:bCs/>
          <w:sz w:val="24"/>
          <w:szCs w:val="24"/>
        </w:rPr>
        <w:t>合同</w:t>
      </w:r>
    </w:p>
    <w:p w14:paraId="0B3A1E23">
      <w:pPr>
        <w:spacing w:line="360" w:lineRule="auto"/>
        <w:jc w:val="center"/>
        <w:rPr>
          <w:rFonts w:ascii="宋体" w:hAnsi="宋体" w:eastAsia="宋体" w:cs="宋体"/>
          <w:b/>
          <w:bCs/>
          <w:sz w:val="24"/>
          <w:szCs w:val="24"/>
        </w:rPr>
      </w:pPr>
    </w:p>
    <w:p w14:paraId="1CE03673">
      <w:pPr>
        <w:spacing w:line="360" w:lineRule="auto"/>
        <w:rPr>
          <w:rFonts w:ascii="宋体" w:hAnsi="宋体" w:eastAsia="宋体" w:cs="宋体"/>
          <w:sz w:val="24"/>
          <w:szCs w:val="24"/>
        </w:rPr>
      </w:pPr>
      <w:r>
        <w:rPr>
          <w:rFonts w:hint="eastAsia" w:ascii="宋体" w:hAnsi="宋体" w:eastAsia="宋体" w:cs="宋体"/>
          <w:sz w:val="24"/>
          <w:szCs w:val="24"/>
        </w:rPr>
        <w:t>甲方：桂林技师学院</w:t>
      </w:r>
    </w:p>
    <w:p w14:paraId="72646A50">
      <w:pPr>
        <w:spacing w:line="360" w:lineRule="auto"/>
        <w:rPr>
          <w:rFonts w:ascii="宋体" w:hAnsi="宋体" w:eastAsia="宋体" w:cs="宋体"/>
          <w:sz w:val="24"/>
          <w:szCs w:val="24"/>
        </w:rPr>
      </w:pPr>
      <w:r>
        <w:rPr>
          <w:rFonts w:hint="eastAsia" w:ascii="宋体" w:hAnsi="宋体" w:eastAsia="宋体" w:cs="宋体"/>
          <w:sz w:val="24"/>
          <w:szCs w:val="24"/>
        </w:rPr>
        <w:t>乙方：</w:t>
      </w:r>
    </w:p>
    <w:p w14:paraId="7C2C6FE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甲、乙双方本着平等互利、自愿的原则，为保证甲方</w:t>
      </w:r>
      <w:r>
        <w:rPr>
          <w:rFonts w:hint="eastAsia" w:ascii="宋体" w:hAnsi="宋体" w:eastAsia="宋体" w:cs="宋体"/>
          <w:sz w:val="24"/>
          <w:szCs w:val="24"/>
          <w:lang w:val="en-US" w:eastAsia="zh-CN"/>
        </w:rPr>
        <w:t>维修材料能</w:t>
      </w:r>
      <w:r>
        <w:rPr>
          <w:rFonts w:hint="eastAsia" w:ascii="宋体" w:hAnsi="宋体" w:eastAsia="宋体" w:cs="宋体"/>
          <w:sz w:val="24"/>
          <w:szCs w:val="24"/>
        </w:rPr>
        <w:t>够正常运行使用，经甲乙双方协商达成以下</w:t>
      </w:r>
      <w:r>
        <w:rPr>
          <w:rFonts w:hint="eastAsia" w:ascii="宋体" w:hAnsi="宋体" w:eastAsia="宋体" w:cs="宋体"/>
          <w:sz w:val="24"/>
          <w:szCs w:val="24"/>
          <w:lang w:val="en-US" w:eastAsia="zh-CN"/>
        </w:rPr>
        <w:t>购买</w:t>
      </w:r>
      <w:r>
        <w:rPr>
          <w:rFonts w:hint="eastAsia" w:ascii="宋体" w:hAnsi="宋体" w:eastAsia="宋体" w:cs="宋体"/>
          <w:sz w:val="24"/>
          <w:szCs w:val="24"/>
        </w:rPr>
        <w:t>合同。</w:t>
      </w:r>
    </w:p>
    <w:p w14:paraId="431EF08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一、维修</w:t>
      </w:r>
      <w:r>
        <w:rPr>
          <w:rFonts w:hint="eastAsia" w:ascii="宋体" w:hAnsi="宋体" w:eastAsia="宋体" w:cs="宋体"/>
          <w:sz w:val="24"/>
          <w:szCs w:val="24"/>
          <w:lang w:val="en-US" w:eastAsia="zh-CN"/>
        </w:rPr>
        <w:t>材料采购</w:t>
      </w:r>
      <w:r>
        <w:rPr>
          <w:rFonts w:hint="eastAsia" w:ascii="宋体" w:hAnsi="宋体" w:eastAsia="宋体" w:cs="宋体"/>
          <w:sz w:val="24"/>
          <w:szCs w:val="24"/>
        </w:rPr>
        <w:t>内容</w:t>
      </w:r>
    </w:p>
    <w:p w14:paraId="1B8D9FF6">
      <w:pPr>
        <w:pStyle w:val="10"/>
        <w:spacing w:line="360" w:lineRule="auto"/>
        <w:ind w:firstLine="560"/>
        <w:rPr>
          <w:rFonts w:ascii="宋体" w:hAnsi="宋体" w:eastAsia="宋体" w:cs="宋体"/>
          <w:sz w:val="24"/>
          <w:szCs w:val="24"/>
        </w:rPr>
      </w:pPr>
      <w:r>
        <w:rPr>
          <w:rFonts w:hint="eastAsia" w:ascii="宋体" w:hAnsi="宋体" w:eastAsia="宋体" w:cs="宋体"/>
          <w:b w:val="0"/>
          <w:bCs/>
          <w:sz w:val="24"/>
          <w:szCs w:val="24"/>
        </w:rPr>
        <w:t>乙方负责甲方校园内202</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-202</w:t>
      </w: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rPr>
        <w:t>年度的</w:t>
      </w:r>
      <w:r>
        <w:rPr>
          <w:rFonts w:hint="eastAsia" w:ascii="宋体" w:hAnsi="宋体" w:eastAsia="宋体" w:cs="宋体"/>
          <w:b w:val="0"/>
          <w:bCs/>
          <w:sz w:val="24"/>
          <w:szCs w:val="24"/>
          <w:lang w:val="en-US" w:eastAsia="zh-CN"/>
        </w:rPr>
        <w:t>维修材料配送</w:t>
      </w:r>
      <w:r>
        <w:rPr>
          <w:rFonts w:hint="eastAsia" w:ascii="宋体" w:hAnsi="宋体" w:eastAsia="宋体" w:cs="宋体"/>
          <w:b w:val="0"/>
          <w:bCs/>
          <w:sz w:val="24"/>
          <w:szCs w:val="24"/>
        </w:rPr>
        <w:t>业务</w:t>
      </w:r>
      <w:r>
        <w:rPr>
          <w:rFonts w:hint="eastAsia" w:ascii="宋体" w:hAnsi="宋体" w:eastAsia="宋体" w:cs="宋体"/>
          <w:sz w:val="24"/>
          <w:szCs w:val="24"/>
        </w:rPr>
        <w:t>。</w:t>
      </w:r>
    </w:p>
    <w:p w14:paraId="2D557F8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二、甲方责任</w:t>
      </w:r>
    </w:p>
    <w:p w14:paraId="6FE5D9B3">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根据学院的实际要求，把所需要的维修材料，列入需求清单交付给乙方。</w:t>
      </w:r>
    </w:p>
    <w:p w14:paraId="2EC3471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三、乙方责任</w:t>
      </w:r>
    </w:p>
    <w:p w14:paraId="1308C2A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1、乙方承担甲方</w:t>
      </w:r>
      <w:r>
        <w:rPr>
          <w:rFonts w:hint="eastAsia" w:ascii="宋体" w:hAnsi="宋体" w:eastAsia="宋体" w:cs="宋体"/>
          <w:sz w:val="24"/>
          <w:szCs w:val="24"/>
          <w:lang w:val="en-US" w:eastAsia="zh-CN"/>
        </w:rPr>
        <w:t>给的清单，按清单要求，保质量（产品必须有合格证），按规定的时间送到给甲方</w:t>
      </w:r>
      <w:r>
        <w:rPr>
          <w:rFonts w:hint="eastAsia" w:ascii="宋体" w:hAnsi="宋体" w:eastAsia="宋体" w:cs="宋体"/>
          <w:sz w:val="24"/>
          <w:szCs w:val="24"/>
        </w:rPr>
        <w:t>。</w:t>
      </w:r>
    </w:p>
    <w:p w14:paraId="4D6F562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乙方送维修材料时，产品要接近最近的生产日期，必须经过甲方验货签字确认才算合格、完成，在甲方验收时出现材料质量问题、数量缺少、材料损坏并及时补上。</w:t>
      </w:r>
    </w:p>
    <w:p w14:paraId="17C79F9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在材料的使用的产品保证期内，出现材料不能正常使用，并进行更换新的产品</w:t>
      </w:r>
      <w:r>
        <w:rPr>
          <w:rFonts w:hint="eastAsia" w:ascii="宋体" w:hAnsi="宋体" w:eastAsia="宋体" w:cs="宋体"/>
          <w:sz w:val="24"/>
          <w:szCs w:val="24"/>
        </w:rPr>
        <w:t>。</w:t>
      </w:r>
    </w:p>
    <w:p w14:paraId="4DF16C7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4、关于不在报价清单内的货物：对于甲方需求但是不在清单内的货物，价格由双方协商，乙方以市场价或网上能查询到的价格下限价格提供。</w:t>
      </w:r>
    </w:p>
    <w:p w14:paraId="313F6B64">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5、关于无货的情况：在清单内的货物乙方必须保证充足，不能以任何理由延迟供应；对于不在清单内的货物，乙方必须全力帮忙调货，确保3天内可送货，不能以任何理由推脱;</w:t>
      </w:r>
    </w:p>
    <w:p w14:paraId="182C6A3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、乙方应24</w:t>
      </w:r>
      <w:r>
        <w:rPr>
          <w:rFonts w:hint="eastAsia" w:ascii="宋体" w:hAnsi="宋体" w:eastAsia="宋体" w:cs="宋体"/>
          <w:sz w:val="24"/>
          <w:szCs w:val="24"/>
          <w:lang w:val="en-US" w:eastAsia="zh-CN"/>
        </w:rPr>
        <w:t>小时保持通讯畅通，在接到甲方急需维修材料通知后，2小时内把所需要的维修材料交付给甲方，遇特殊情况，应与甲方协商解决，如无法响应的次数不能超过2次，超过则甲方有权解除合同。</w:t>
      </w:r>
    </w:p>
    <w:p w14:paraId="7B5CD02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、乙方为</w:t>
      </w:r>
      <w:r>
        <w:rPr>
          <w:rFonts w:hint="eastAsia" w:ascii="宋体" w:hAnsi="宋体" w:eastAsia="宋体" w:cs="宋体"/>
          <w:sz w:val="24"/>
          <w:szCs w:val="24"/>
          <w:lang w:val="en-US" w:eastAsia="zh-CN"/>
        </w:rPr>
        <w:t>配送</w:t>
      </w:r>
      <w:r>
        <w:rPr>
          <w:rFonts w:hint="eastAsia" w:ascii="宋体" w:hAnsi="宋体" w:eastAsia="宋体" w:cs="宋体"/>
          <w:sz w:val="24"/>
          <w:szCs w:val="24"/>
        </w:rPr>
        <w:t>维修</w:t>
      </w:r>
      <w:r>
        <w:rPr>
          <w:rFonts w:hint="eastAsia" w:ascii="宋体" w:hAnsi="宋体" w:eastAsia="宋体" w:cs="宋体"/>
          <w:sz w:val="24"/>
          <w:szCs w:val="24"/>
          <w:lang w:val="en-US" w:eastAsia="zh-CN"/>
        </w:rPr>
        <w:t>材料时</w:t>
      </w:r>
      <w:r>
        <w:rPr>
          <w:rFonts w:hint="eastAsia" w:ascii="宋体" w:hAnsi="宋体" w:eastAsia="宋体" w:cs="宋体"/>
          <w:sz w:val="24"/>
          <w:szCs w:val="24"/>
        </w:rPr>
        <w:t>人员投人身安全保险，在</w:t>
      </w:r>
      <w:r>
        <w:rPr>
          <w:rFonts w:hint="eastAsia" w:ascii="宋体" w:hAnsi="宋体" w:eastAsia="宋体" w:cs="宋体"/>
          <w:sz w:val="24"/>
          <w:szCs w:val="24"/>
          <w:lang w:val="en-US" w:eastAsia="zh-CN"/>
        </w:rPr>
        <w:t>送维修材料</w:t>
      </w:r>
      <w:r>
        <w:rPr>
          <w:rFonts w:hint="eastAsia" w:ascii="宋体" w:hAnsi="宋体" w:eastAsia="宋体" w:cs="宋体"/>
          <w:sz w:val="24"/>
          <w:szCs w:val="24"/>
        </w:rPr>
        <w:t>过程中</w:t>
      </w:r>
      <w:r>
        <w:rPr>
          <w:rFonts w:hint="eastAsia" w:ascii="宋体" w:hAnsi="宋体" w:eastAsia="宋体" w:cs="宋体"/>
          <w:sz w:val="24"/>
          <w:szCs w:val="24"/>
          <w:lang w:val="en-US" w:eastAsia="zh-CN"/>
        </w:rPr>
        <w:t>出现</w:t>
      </w:r>
      <w:r>
        <w:rPr>
          <w:rFonts w:hint="eastAsia" w:ascii="宋体" w:hAnsi="宋体" w:eastAsia="宋体" w:cs="宋体"/>
          <w:sz w:val="24"/>
          <w:szCs w:val="24"/>
        </w:rPr>
        <w:t>任何人员损伤及财务损失事故，甲方不承担仼何责任。</w:t>
      </w:r>
    </w:p>
    <w:p w14:paraId="45E431D4">
      <w:pPr>
        <w:spacing w:line="360" w:lineRule="auto"/>
        <w:ind w:firstLine="480" w:firstLineChars="200"/>
        <w:rPr>
          <w:rFonts w:hint="default" w:eastAsia="宋体"/>
          <w:lang w:val="en-US" w:eastAsia="zh-CN"/>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、进入甲方校园必须遵守甲方校园的相关要求，乙方为其员工的行为进行担保，以及由此引发事故、案件的相关责任及赔偿由乙方负责。</w:t>
      </w:r>
    </w:p>
    <w:p w14:paraId="6F54FF3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四、合同金额及结算方式</w:t>
      </w:r>
    </w:p>
    <w:p w14:paraId="21E25DDF">
      <w:pPr>
        <w:spacing w:line="360" w:lineRule="auto"/>
        <w:ind w:firstLine="630"/>
        <w:rPr>
          <w:rFonts w:ascii="宋体" w:hAnsi="宋体" w:eastAsia="宋体" w:cs="宋体"/>
          <w:sz w:val="24"/>
          <w:szCs w:val="24"/>
        </w:rPr>
      </w:pPr>
      <w:r>
        <w:rPr>
          <w:rFonts w:hint="eastAsia" w:ascii="宋体" w:hAnsi="宋体" w:eastAsia="宋体" w:cs="宋体"/>
          <w:sz w:val="24"/>
          <w:szCs w:val="24"/>
        </w:rPr>
        <w:t>1、本合同无预付款，维修</w:t>
      </w:r>
      <w:r>
        <w:rPr>
          <w:rFonts w:hint="eastAsia" w:ascii="宋体" w:hAnsi="宋体" w:eastAsia="宋体" w:cs="宋体"/>
          <w:color w:val="000000" w:themeColor="text1"/>
          <w:kern w:val="0"/>
          <w:sz w:val="24"/>
          <w:szCs w:val="24"/>
          <w14:textFill>
            <w14:solidFill>
              <w14:schemeClr w14:val="tx1"/>
            </w14:solidFill>
          </w14:textFill>
        </w:rPr>
        <w:t>费用按《</w:t>
      </w: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年桂林技师学院</w:t>
      </w:r>
      <w:r>
        <w:rPr>
          <w:rFonts w:hint="eastAsia" w:ascii="宋体" w:hAnsi="宋体" w:eastAsia="宋体" w:cs="宋体"/>
          <w:kern w:val="0"/>
          <w:sz w:val="24"/>
          <w:szCs w:val="24"/>
          <w:lang w:val="en-US" w:eastAsia="zh-CN"/>
        </w:rPr>
        <w:t>维修材料</w:t>
      </w:r>
      <w:r>
        <w:rPr>
          <w:rFonts w:hint="eastAsia" w:ascii="宋体" w:hAnsi="宋体" w:eastAsia="宋体" w:cs="宋体"/>
          <w:kern w:val="0"/>
          <w:sz w:val="24"/>
          <w:szCs w:val="24"/>
        </w:rPr>
        <w:t>报价明细表》</w:t>
      </w:r>
      <w:r>
        <w:rPr>
          <w:rFonts w:hint="eastAsia" w:ascii="宋体" w:hAnsi="宋体" w:eastAsia="宋体" w:cs="宋体"/>
          <w:color w:val="000000" w:themeColor="text1"/>
          <w:kern w:val="0"/>
          <w:sz w:val="24"/>
          <w:szCs w:val="24"/>
          <w14:textFill>
            <w14:solidFill>
              <w14:schemeClr w14:val="tx1"/>
            </w14:solidFill>
          </w14:textFill>
        </w:rPr>
        <w:t>据实结算</w:t>
      </w:r>
      <w:r>
        <w:rPr>
          <w:rFonts w:hint="eastAsia" w:ascii="宋体" w:hAnsi="宋体" w:eastAsia="宋体" w:cs="宋体"/>
          <w:sz w:val="24"/>
          <w:szCs w:val="24"/>
        </w:rPr>
        <w:t>。本合同约定的甲方应付款项是甲方在本合同约定的交易（包括但不限于从乙方取得相应资金/服务/购买有形或无形产品、为乙方进行资产管理，以下简称交易）项下应向乙方支付的所有款项，包括乙方为交易而发生的交通、差旅、通讯、复印等实际开支及所有杂费和依法应由乙方承担的税费。除前述应付款项之外，甲方不需要为本合同项下的交易向乙方支付任何其他利息/费用/价款/收益。乙方应向甲方开具真实有效的</w:t>
      </w:r>
      <w:r>
        <w:rPr>
          <w:rFonts w:hint="eastAsia" w:ascii="宋体" w:hAnsi="宋体" w:eastAsia="宋体" w:cs="宋体"/>
          <w:sz w:val="24"/>
          <w:szCs w:val="24"/>
          <w:lang w:val="en-US" w:eastAsia="zh-CN"/>
        </w:rPr>
        <w:t>普通</w:t>
      </w:r>
      <w:r>
        <w:rPr>
          <w:rFonts w:hint="eastAsia" w:ascii="宋体" w:hAnsi="宋体" w:eastAsia="宋体" w:cs="宋体"/>
          <w:sz w:val="24"/>
          <w:szCs w:val="24"/>
        </w:rPr>
        <w:t>发票，甲方收到发票经过验证后付款。</w:t>
      </w:r>
    </w:p>
    <w:p w14:paraId="2FBCA45A">
      <w:pPr>
        <w:spacing w:line="360" w:lineRule="auto"/>
        <w:ind w:firstLine="480" w:firstLineChars="200"/>
        <w:rPr>
          <w:rFonts w:hint="eastAsia" w:eastAsia="宋体"/>
          <w:lang w:val="en-US" w:eastAsia="zh-CN"/>
        </w:rPr>
      </w:pPr>
      <w:r>
        <w:rPr>
          <w:rFonts w:hint="eastAsia" w:ascii="宋体" w:hAnsi="宋体" w:eastAsia="宋体" w:cs="宋体"/>
          <w:sz w:val="24"/>
          <w:szCs w:val="24"/>
        </w:rPr>
        <w:t>2、维修</w:t>
      </w:r>
      <w:r>
        <w:rPr>
          <w:rFonts w:hint="eastAsia" w:ascii="宋体" w:hAnsi="宋体" w:eastAsia="宋体" w:cs="宋体"/>
          <w:sz w:val="24"/>
          <w:szCs w:val="24"/>
          <w:lang w:val="en-US" w:eastAsia="zh-CN"/>
        </w:rPr>
        <w:t>材料</w:t>
      </w:r>
      <w:r>
        <w:rPr>
          <w:rFonts w:hint="eastAsia" w:ascii="宋体" w:hAnsi="宋体" w:eastAsia="宋体" w:cs="宋体"/>
          <w:sz w:val="24"/>
          <w:szCs w:val="24"/>
        </w:rPr>
        <w:t>费用</w:t>
      </w:r>
      <w:r>
        <w:rPr>
          <w:rFonts w:hint="eastAsia" w:ascii="宋体" w:hAnsi="宋体" w:eastAsia="宋体" w:cs="宋体"/>
          <w:sz w:val="24"/>
          <w:szCs w:val="24"/>
          <w:lang w:val="en-US" w:eastAsia="zh-CN"/>
        </w:rPr>
        <w:t>原则上</w:t>
      </w:r>
      <w:r>
        <w:rPr>
          <w:rFonts w:hint="eastAsia" w:ascii="宋体" w:hAnsi="宋体" w:eastAsia="宋体" w:cs="宋体"/>
          <w:sz w:val="24"/>
          <w:szCs w:val="24"/>
        </w:rPr>
        <w:t>每</w:t>
      </w:r>
      <w:r>
        <w:rPr>
          <w:rFonts w:hint="eastAsia" w:ascii="宋体" w:hAnsi="宋体" w:eastAsia="宋体" w:cs="宋体"/>
          <w:sz w:val="24"/>
          <w:szCs w:val="24"/>
          <w:lang w:val="en-US" w:eastAsia="zh-CN"/>
        </w:rPr>
        <w:t>月报账</w:t>
      </w:r>
      <w:r>
        <w:rPr>
          <w:rFonts w:hint="eastAsia" w:ascii="宋体" w:hAnsi="宋体" w:eastAsia="宋体" w:cs="宋体"/>
          <w:sz w:val="24"/>
          <w:szCs w:val="24"/>
        </w:rPr>
        <w:t>一</w:t>
      </w:r>
      <w:r>
        <w:rPr>
          <w:rFonts w:hint="eastAsia" w:ascii="宋体" w:hAnsi="宋体" w:eastAsia="宋体" w:cs="宋体"/>
          <w:sz w:val="24"/>
          <w:szCs w:val="24"/>
          <w:lang w:val="en-US" w:eastAsia="zh-CN"/>
        </w:rPr>
        <w:t>次，到账时间以财政局拨付为准，乙方不得催促。如碰上假期或者寒暑假，根据当时的实际情况报账，</w:t>
      </w:r>
      <w:r>
        <w:rPr>
          <w:rFonts w:hint="eastAsia" w:ascii="宋体" w:hAnsi="宋体" w:eastAsia="宋体" w:cs="宋体"/>
          <w:sz w:val="24"/>
          <w:szCs w:val="24"/>
        </w:rPr>
        <w:t>以甲方实际数量进行结算，如遇国家调整税率则按相应比例相应调整本合同价格清单含税单价。如实施的项目不在本合同价格清单范围内的，按市场优惠价与甲方沟通并确定项目价格后实施。乙方向甲方提供合规有效的</w:t>
      </w:r>
      <w:r>
        <w:rPr>
          <w:rFonts w:hint="eastAsia" w:ascii="宋体" w:hAnsi="宋体" w:eastAsia="宋体" w:cs="宋体"/>
          <w:sz w:val="24"/>
          <w:szCs w:val="24"/>
          <w:lang w:val="en-US" w:eastAsia="zh-CN"/>
        </w:rPr>
        <w:t>普通</w:t>
      </w:r>
      <w:r>
        <w:rPr>
          <w:rFonts w:hint="eastAsia" w:ascii="宋体" w:hAnsi="宋体" w:eastAsia="宋体" w:cs="宋体"/>
          <w:sz w:val="24"/>
          <w:szCs w:val="24"/>
        </w:rPr>
        <w:t>发票，待甲方核对无误后方予付款。如乙方无法开具</w:t>
      </w:r>
      <w:r>
        <w:rPr>
          <w:rFonts w:hint="eastAsia" w:ascii="宋体" w:hAnsi="宋体" w:eastAsia="宋体" w:cs="宋体"/>
          <w:sz w:val="24"/>
          <w:szCs w:val="24"/>
          <w:lang w:val="en-US" w:eastAsia="zh-CN"/>
        </w:rPr>
        <w:t>普通</w:t>
      </w:r>
      <w:r>
        <w:rPr>
          <w:rFonts w:hint="eastAsia" w:ascii="宋体" w:hAnsi="宋体" w:eastAsia="宋体" w:cs="宋体"/>
          <w:sz w:val="24"/>
          <w:szCs w:val="24"/>
        </w:rPr>
        <w:t>发票的，则甲方有权按不含税价支付款项。</w:t>
      </w:r>
    </w:p>
    <w:p w14:paraId="4A8BA261">
      <w:pPr>
        <w:numPr>
          <w:ilvl w:val="0"/>
          <w:numId w:val="1"/>
        </w:numPr>
        <w:tabs>
          <w:tab w:val="left" w:pos="1200"/>
        </w:tabs>
        <w:spacing w:line="360" w:lineRule="auto"/>
        <w:rPr>
          <w:rFonts w:ascii="宋体" w:hAnsi="宋体" w:eastAsia="宋体" w:cs="宋体"/>
          <w:sz w:val="24"/>
          <w:szCs w:val="24"/>
        </w:rPr>
      </w:pPr>
      <w:r>
        <w:rPr>
          <w:rFonts w:hint="eastAsia" w:ascii="宋体" w:hAnsi="宋体" w:eastAsia="宋体" w:cs="宋体"/>
          <w:sz w:val="24"/>
          <w:szCs w:val="24"/>
        </w:rPr>
        <w:t>合同有效期</w:t>
      </w:r>
    </w:p>
    <w:p w14:paraId="6377068A">
      <w:pPr>
        <w:pStyle w:val="11"/>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本合同有效期自双方盖章之日起至     年    月    日止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共一年</w:t>
      </w:r>
      <w:r>
        <w:rPr>
          <w:rFonts w:hint="eastAsia" w:ascii="宋体" w:hAnsi="宋体" w:eastAsia="宋体" w:cs="宋体"/>
          <w:sz w:val="24"/>
          <w:szCs w:val="24"/>
          <w:lang w:eastAsia="zh-CN"/>
        </w:rPr>
        <w:t>。</w:t>
      </w:r>
      <w:bookmarkStart w:id="0" w:name="auto_fouce_6"/>
      <w:r>
        <w:rPr>
          <w:rFonts w:hint="eastAsia" w:ascii="宋体" w:hAnsi="宋体" w:eastAsia="宋体" w:cs="宋体"/>
          <w:sz w:val="24"/>
          <w:szCs w:val="24"/>
          <w:lang w:val="en-US" w:eastAsia="zh-CN"/>
        </w:rPr>
        <w:t>合同到期后，甲方有权根据乙方履约情况、服务质量、配送安全（零事故）、满意度等综合表现，满意度即乙方在合作过程中出服务现态度不好，对甲方采购人员不尊重，对甲方需求故意拖延，则属于满意度不合格。</w:t>
      </w:r>
    </w:p>
    <w:p w14:paraId="4269A2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自主决定是否续签，最多可续签两次，每次一年。甲方对是否续签拥有最终决定权，乙方不得以任何理由主张续签权利。</w:t>
      </w:r>
      <w:bookmarkEnd w:id="0"/>
    </w:p>
    <w:p w14:paraId="743FA79B">
      <w:pPr>
        <w:tabs>
          <w:tab w:val="left" w:pos="120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val="en-US" w:eastAsia="zh-CN"/>
        </w:rPr>
        <w:t>维修材料</w:t>
      </w:r>
      <w:r>
        <w:rPr>
          <w:rFonts w:hint="eastAsia" w:ascii="宋体" w:hAnsi="宋体" w:eastAsia="宋体" w:cs="宋体"/>
          <w:sz w:val="24"/>
          <w:szCs w:val="24"/>
        </w:rPr>
        <w:t>保证</w:t>
      </w:r>
    </w:p>
    <w:p w14:paraId="19DC4B26">
      <w:pPr>
        <w:tabs>
          <w:tab w:val="left" w:pos="120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乙方维修所用零配件必须是符合国家规定质量标准产品，同时保证</w:t>
      </w:r>
      <w:r>
        <w:rPr>
          <w:rFonts w:hint="eastAsia" w:ascii="宋体" w:hAnsi="宋体" w:eastAsia="宋体" w:cs="宋体"/>
          <w:sz w:val="24"/>
          <w:szCs w:val="24"/>
          <w:lang w:val="en-US" w:eastAsia="zh-CN"/>
        </w:rPr>
        <w:t>部分商品</w:t>
      </w:r>
      <w:r>
        <w:rPr>
          <w:rFonts w:hint="eastAsia" w:ascii="宋体" w:hAnsi="宋体" w:eastAsia="宋体" w:cs="宋体"/>
          <w:sz w:val="24"/>
          <w:szCs w:val="24"/>
        </w:rPr>
        <w:t>在正常使用条件下</w:t>
      </w:r>
      <w:r>
        <w:rPr>
          <w:rFonts w:hint="eastAsia" w:ascii="宋体" w:hAnsi="宋体" w:eastAsia="宋体" w:cs="宋体"/>
          <w:sz w:val="24"/>
          <w:szCs w:val="24"/>
          <w:lang w:val="en-US" w:eastAsia="zh-CN"/>
        </w:rPr>
        <w:t>一年</w:t>
      </w:r>
      <w:r>
        <w:rPr>
          <w:rFonts w:hint="eastAsia" w:ascii="宋体" w:hAnsi="宋体" w:eastAsia="宋体" w:cs="宋体"/>
          <w:sz w:val="24"/>
          <w:szCs w:val="24"/>
        </w:rPr>
        <w:t>内无故障运行，在此期限内出现已更换零配件故障的乙方均应承担零配件费用并免费帮甲方更换。</w:t>
      </w:r>
    </w:p>
    <w:p w14:paraId="152D2E2D">
      <w:pPr>
        <w:pStyle w:val="33"/>
        <w:numPr>
          <w:ilvl w:val="0"/>
          <w:numId w:val="2"/>
        </w:numPr>
        <w:tabs>
          <w:tab w:val="left" w:pos="1200"/>
        </w:tabs>
        <w:spacing w:line="360" w:lineRule="auto"/>
        <w:ind w:firstLineChars="0"/>
        <w:rPr>
          <w:rFonts w:ascii="宋体" w:hAnsi="宋体" w:eastAsia="宋体" w:cs="宋体"/>
          <w:sz w:val="24"/>
          <w:szCs w:val="24"/>
        </w:rPr>
      </w:pPr>
      <w:r>
        <w:rPr>
          <w:rFonts w:hint="eastAsia" w:ascii="宋体" w:hAnsi="宋体" w:eastAsia="宋体" w:cs="宋体"/>
          <w:sz w:val="24"/>
          <w:szCs w:val="24"/>
        </w:rPr>
        <w:t>下列情况乙方不承担责仼</w:t>
      </w:r>
    </w:p>
    <w:p w14:paraId="7A1E8DC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1、甲方自行拆卸造成损坏。</w:t>
      </w:r>
    </w:p>
    <w:p w14:paraId="2BA036A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2、人为损坏，非火灾引起损坏。</w:t>
      </w:r>
    </w:p>
    <w:p w14:paraId="6F2EE64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3、不可抗力造成损坏。</w:t>
      </w:r>
    </w:p>
    <w:p w14:paraId="1A156DCA">
      <w:pPr>
        <w:numPr>
          <w:ilvl w:val="0"/>
          <w:numId w:val="2"/>
        </w:numPr>
        <w:tabs>
          <w:tab w:val="left" w:pos="1200"/>
        </w:tabs>
        <w:spacing w:line="360" w:lineRule="auto"/>
        <w:rPr>
          <w:rFonts w:ascii="宋体" w:hAnsi="宋体" w:eastAsia="宋体" w:cs="宋体"/>
          <w:sz w:val="24"/>
          <w:szCs w:val="24"/>
        </w:rPr>
      </w:pPr>
      <w:r>
        <w:rPr>
          <w:rFonts w:hint="eastAsia" w:ascii="宋体" w:hAnsi="宋体" w:eastAsia="宋体" w:cs="宋体"/>
          <w:sz w:val="24"/>
          <w:szCs w:val="24"/>
        </w:rPr>
        <w:t>注意事项</w:t>
      </w:r>
    </w:p>
    <w:p w14:paraId="20ABF073">
      <w:pPr>
        <w:tabs>
          <w:tab w:val="left" w:pos="12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乙方保证对甲方提出的意见做到100%及时回复并立即处理。</w:t>
      </w:r>
    </w:p>
    <w:p w14:paraId="2DC457FF">
      <w:pPr>
        <w:tabs>
          <w:tab w:val="left" w:pos="12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九、当乙方出现以下情况时，甲方有权单方提前终止合同，如造成甲方损失的，乙方应赔偿甲方相应损失：</w:t>
      </w:r>
    </w:p>
    <w:p w14:paraId="5E45E1C2">
      <w:pPr>
        <w:tabs>
          <w:tab w:val="left" w:pos="12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1、存在经济纠纷、重大违约诉讼、经营者或控制人涉及刑事诉讼等影响其资信或可能危及其履约能力情形的；</w:t>
      </w:r>
    </w:p>
    <w:p w14:paraId="070E62D9">
      <w:pPr>
        <w:tabs>
          <w:tab w:val="left" w:pos="12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2、履约过程中出现责任事故、因质量问题或违约造成甲方损失的；</w:t>
      </w:r>
    </w:p>
    <w:p w14:paraId="5611F6CD">
      <w:pPr>
        <w:tabs>
          <w:tab w:val="left" w:pos="12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3、财务危机或业务经营存在严重问题，或后续服务难以满足甲方业务需要，或存在其他事项可能给甲方带来重大风险的；</w:t>
      </w:r>
    </w:p>
    <w:p w14:paraId="6648476F">
      <w:pPr>
        <w:tabs>
          <w:tab w:val="left" w:pos="12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当年履约考核结果不合格或被书面警示一次或以上的；</w:t>
      </w:r>
    </w:p>
    <w:p w14:paraId="07036851">
      <w:pPr>
        <w:tabs>
          <w:tab w:val="left" w:pos="12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被政府及有关部门查处、曝光或已经进入行业协会禁用名单，企业法人及其法定代表人被人民法院列入“失信被执行人名单”及其他不合规商业行为的。</w:t>
      </w:r>
    </w:p>
    <w:p w14:paraId="0EE7E61C">
      <w:pPr>
        <w:tabs>
          <w:tab w:val="left" w:pos="12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6、存在与甲方人员或亲属发生经济利益往来、商业贿赂或商业欺诈等违法违规情况，泄露甲方商业秘密等严重违约情况及其他严重违法违规行为的。</w:t>
      </w:r>
    </w:p>
    <w:p w14:paraId="4CCE6669">
      <w:pPr>
        <w:pStyle w:val="33"/>
        <w:numPr>
          <w:ilvl w:val="0"/>
          <w:numId w:val="3"/>
        </w:numPr>
        <w:tabs>
          <w:tab w:val="left" w:pos="1200"/>
        </w:tabs>
        <w:spacing w:line="360" w:lineRule="auto"/>
        <w:ind w:firstLineChars="0"/>
        <w:rPr>
          <w:rFonts w:ascii="宋体" w:hAnsi="宋体" w:eastAsia="宋体" w:cs="宋体"/>
          <w:sz w:val="24"/>
          <w:szCs w:val="24"/>
        </w:rPr>
      </w:pPr>
      <w:r>
        <w:rPr>
          <w:rFonts w:hint="eastAsia" w:ascii="宋体" w:hAnsi="宋体" w:eastAsia="宋体" w:cs="宋体"/>
          <w:sz w:val="24"/>
          <w:szCs w:val="24"/>
        </w:rPr>
        <w:t>解决合同纠纷的方式</w:t>
      </w:r>
    </w:p>
    <w:p w14:paraId="20F0807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1、因履行本合同所产生的所有争议，双方应首先通过友好协商方解决。</w:t>
      </w:r>
    </w:p>
    <w:p w14:paraId="20D42A9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2、如协商不成，仼何一方均可向甲方所在地人民法院起诉。</w:t>
      </w:r>
    </w:p>
    <w:p w14:paraId="521389D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十一、本合同一式肆份，甲、乙双方各执贰份，自双方签字盖章之日起生效，具有同等法律效力。</w:t>
      </w:r>
    </w:p>
    <w:p w14:paraId="18E7721F">
      <w:pPr>
        <w:pStyle w:val="2"/>
      </w:pPr>
    </w:p>
    <w:p w14:paraId="193BD98F">
      <w:pPr>
        <w:tabs>
          <w:tab w:val="left" w:pos="1200"/>
        </w:tabs>
        <w:spacing w:line="360" w:lineRule="auto"/>
        <w:rPr>
          <w:rFonts w:ascii="宋体" w:hAnsi="宋体" w:eastAsia="宋体" w:cs="宋体"/>
          <w:sz w:val="24"/>
          <w:szCs w:val="24"/>
        </w:rPr>
      </w:pPr>
      <w:r>
        <w:rPr>
          <w:rFonts w:hint="eastAsia" w:ascii="宋体" w:hAnsi="宋体" w:eastAsia="宋体" w:cs="宋体"/>
          <w:sz w:val="24"/>
          <w:szCs w:val="24"/>
        </w:rPr>
        <w:t>甲方：（盖章）                      乙方：（盖章）</w:t>
      </w:r>
    </w:p>
    <w:p w14:paraId="7B469D5A">
      <w:pPr>
        <w:pStyle w:val="2"/>
        <w:rPr>
          <w:rFonts w:ascii="宋体" w:hAnsi="宋体" w:eastAsia="宋体" w:cs="宋体"/>
          <w:sz w:val="24"/>
          <w:szCs w:val="24"/>
        </w:rPr>
      </w:pPr>
    </w:p>
    <w:p w14:paraId="19915781">
      <w:pPr>
        <w:tabs>
          <w:tab w:val="left" w:pos="1200"/>
        </w:tabs>
        <w:spacing w:line="360" w:lineRule="auto"/>
        <w:rPr>
          <w:rFonts w:ascii="宋体" w:hAnsi="宋体" w:eastAsia="宋体" w:cs="宋体"/>
          <w:sz w:val="24"/>
          <w:szCs w:val="24"/>
        </w:rPr>
      </w:pPr>
      <w:r>
        <w:rPr>
          <w:rFonts w:hint="eastAsia" w:ascii="宋体" w:hAnsi="宋体" w:eastAsia="宋体" w:cs="宋体"/>
          <w:sz w:val="24"/>
          <w:szCs w:val="24"/>
        </w:rPr>
        <w:t>法人（或授权代表）：                法人（或授权代表）：</w:t>
      </w:r>
    </w:p>
    <w:p w14:paraId="38BA60DA">
      <w:pPr>
        <w:tabs>
          <w:tab w:val="left" w:pos="1200"/>
        </w:tabs>
        <w:spacing w:line="360" w:lineRule="auto"/>
        <w:ind w:firstLine="480" w:firstLineChars="200"/>
        <w:rPr>
          <w:rFonts w:ascii="宋体" w:hAnsi="宋体" w:eastAsia="宋体" w:cs="宋体"/>
          <w:sz w:val="24"/>
          <w:szCs w:val="24"/>
        </w:rPr>
      </w:pPr>
    </w:p>
    <w:p w14:paraId="3D5E2A7B"/>
    <w:p w14:paraId="36F56B16">
      <w:pPr>
        <w:tabs>
          <w:tab w:val="left" w:pos="12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年    月    日</w:t>
      </w:r>
    </w:p>
    <w:p w14:paraId="0891232B">
      <w:pPr>
        <w:pStyle w:val="2"/>
        <w:rPr>
          <w:rFonts w:hint="eastAsia" w:ascii="宋体" w:hAnsi="宋体" w:eastAsia="宋体" w:cs="宋体"/>
          <w:sz w:val="24"/>
          <w:szCs w:val="24"/>
        </w:rPr>
      </w:pPr>
    </w:p>
    <w:p w14:paraId="2E02340E">
      <w:pPr>
        <w:pStyle w:val="2"/>
        <w:rPr>
          <w:rFonts w:hint="eastAsia" w:ascii="宋体" w:hAnsi="宋体" w:eastAsia="宋体" w:cs="宋体"/>
          <w:sz w:val="24"/>
          <w:szCs w:val="24"/>
        </w:rPr>
      </w:pPr>
    </w:p>
    <w:p w14:paraId="10516D0B">
      <w:pPr>
        <w:pStyle w:val="2"/>
        <w:rPr>
          <w:rFonts w:hint="eastAsia" w:ascii="宋体" w:hAnsi="宋体" w:eastAsia="宋体" w:cs="宋体"/>
          <w:sz w:val="24"/>
          <w:szCs w:val="24"/>
        </w:rPr>
      </w:pPr>
    </w:p>
    <w:p w14:paraId="2606E69B">
      <w:pPr>
        <w:pStyle w:val="2"/>
        <w:rPr>
          <w:rFonts w:hint="eastAsia" w:ascii="宋体" w:hAnsi="宋体" w:eastAsia="宋体" w:cs="宋体"/>
          <w:sz w:val="24"/>
          <w:szCs w:val="24"/>
        </w:rPr>
      </w:pPr>
    </w:p>
    <w:p w14:paraId="2370EF05">
      <w:pPr>
        <w:pStyle w:val="2"/>
        <w:rPr>
          <w:rFonts w:hint="eastAsia" w:ascii="宋体" w:hAnsi="宋体" w:eastAsia="宋体" w:cs="宋体"/>
          <w:sz w:val="24"/>
          <w:szCs w:val="24"/>
        </w:rPr>
      </w:pPr>
    </w:p>
    <w:p w14:paraId="5DA50E5E">
      <w:pPr>
        <w:pStyle w:val="2"/>
        <w:rPr>
          <w:rFonts w:hint="eastAsia" w:ascii="宋体" w:hAnsi="宋体" w:eastAsia="宋体" w:cs="宋体"/>
          <w:sz w:val="24"/>
          <w:szCs w:val="24"/>
        </w:rPr>
      </w:pPr>
    </w:p>
    <w:p w14:paraId="3E27E349">
      <w:pPr>
        <w:pStyle w:val="2"/>
        <w:rPr>
          <w:rFonts w:hint="eastAsia" w:ascii="宋体" w:hAnsi="宋体" w:eastAsia="宋体" w:cs="宋体"/>
          <w:sz w:val="24"/>
          <w:szCs w:val="24"/>
        </w:rPr>
      </w:pPr>
    </w:p>
    <w:p w14:paraId="0F7E30E9">
      <w:pPr>
        <w:pStyle w:val="2"/>
        <w:rPr>
          <w:rFonts w:hint="eastAsia" w:ascii="宋体" w:hAnsi="宋体" w:eastAsia="宋体" w:cs="宋体"/>
          <w:sz w:val="24"/>
          <w:szCs w:val="24"/>
        </w:rPr>
      </w:pPr>
    </w:p>
    <w:p w14:paraId="34ED6B9E">
      <w:pPr>
        <w:pStyle w:val="2"/>
        <w:rPr>
          <w:rFonts w:hint="eastAsia" w:ascii="宋体" w:hAnsi="宋体" w:eastAsia="宋体" w:cs="宋体"/>
          <w:sz w:val="24"/>
          <w:szCs w:val="24"/>
        </w:rPr>
      </w:pPr>
    </w:p>
    <w:p w14:paraId="35549CDA">
      <w:pPr>
        <w:pStyle w:val="2"/>
        <w:rPr>
          <w:rFonts w:hint="eastAsia" w:ascii="宋体" w:hAnsi="宋体" w:eastAsia="宋体" w:cs="宋体"/>
          <w:sz w:val="24"/>
          <w:szCs w:val="24"/>
        </w:rPr>
      </w:pPr>
    </w:p>
    <w:p w14:paraId="6EBE633F">
      <w:pPr>
        <w:pStyle w:val="2"/>
        <w:rPr>
          <w:rFonts w:hint="eastAsia" w:ascii="宋体" w:hAnsi="宋体" w:eastAsia="宋体" w:cs="宋体"/>
          <w:sz w:val="24"/>
          <w:szCs w:val="24"/>
        </w:rPr>
      </w:pPr>
    </w:p>
    <w:p w14:paraId="6E76C8F0">
      <w:pPr>
        <w:pStyle w:val="2"/>
        <w:rPr>
          <w:rFonts w:hint="eastAsia" w:ascii="宋体" w:hAnsi="宋体" w:eastAsia="宋体" w:cs="宋体"/>
          <w:sz w:val="24"/>
          <w:szCs w:val="24"/>
        </w:rPr>
      </w:pPr>
    </w:p>
    <w:p w14:paraId="6AFA6534">
      <w:pPr>
        <w:pStyle w:val="2"/>
        <w:rPr>
          <w:rFonts w:hint="eastAsia" w:ascii="宋体" w:hAnsi="宋体" w:eastAsia="宋体" w:cs="宋体"/>
          <w:sz w:val="24"/>
          <w:szCs w:val="24"/>
        </w:rPr>
      </w:pPr>
    </w:p>
    <w:p w14:paraId="6B1ABA7D">
      <w:pPr>
        <w:pStyle w:val="2"/>
        <w:rPr>
          <w:rFonts w:hint="eastAsia" w:ascii="宋体" w:hAnsi="宋体" w:eastAsia="宋体" w:cs="宋体"/>
          <w:sz w:val="24"/>
          <w:szCs w:val="24"/>
        </w:rPr>
      </w:pPr>
    </w:p>
    <w:p w14:paraId="201B14D4">
      <w:pPr>
        <w:pStyle w:val="2"/>
        <w:rPr>
          <w:rFonts w:hint="eastAsia" w:ascii="宋体" w:hAnsi="宋体" w:eastAsia="宋体" w:cs="宋体"/>
          <w:sz w:val="24"/>
          <w:szCs w:val="24"/>
        </w:rPr>
      </w:pPr>
    </w:p>
    <w:p w14:paraId="4776CF96">
      <w:pPr>
        <w:pStyle w:val="2"/>
        <w:rPr>
          <w:rFonts w:hint="eastAsia" w:ascii="宋体" w:hAnsi="宋体" w:eastAsia="宋体" w:cs="宋体"/>
          <w:sz w:val="24"/>
          <w:szCs w:val="24"/>
        </w:rPr>
      </w:pPr>
    </w:p>
    <w:p w14:paraId="42198594">
      <w:pPr>
        <w:pStyle w:val="2"/>
        <w:rPr>
          <w:rFonts w:hint="eastAsia" w:ascii="宋体" w:hAnsi="宋体" w:eastAsia="宋体" w:cs="宋体"/>
          <w:sz w:val="24"/>
          <w:szCs w:val="24"/>
        </w:rPr>
      </w:pPr>
    </w:p>
    <w:p w14:paraId="485EAFF2">
      <w:pPr>
        <w:pStyle w:val="2"/>
        <w:rPr>
          <w:rFonts w:hint="eastAsia" w:ascii="宋体" w:hAnsi="宋体" w:eastAsia="宋体" w:cs="宋体"/>
          <w:sz w:val="24"/>
          <w:szCs w:val="24"/>
        </w:rPr>
      </w:pPr>
    </w:p>
    <w:p w14:paraId="14B36A68">
      <w:pPr>
        <w:pStyle w:val="2"/>
        <w:rPr>
          <w:rFonts w:hint="eastAsia" w:ascii="宋体" w:hAnsi="宋体" w:eastAsia="宋体" w:cs="宋体"/>
          <w:sz w:val="24"/>
          <w:szCs w:val="24"/>
        </w:rPr>
      </w:pPr>
    </w:p>
    <w:p w14:paraId="4193626C">
      <w:pPr>
        <w:pStyle w:val="2"/>
        <w:rPr>
          <w:rFonts w:hint="eastAsia" w:ascii="宋体" w:hAnsi="宋体" w:eastAsia="宋体" w:cs="宋体"/>
          <w:sz w:val="24"/>
          <w:szCs w:val="24"/>
        </w:rPr>
      </w:pPr>
    </w:p>
    <w:p w14:paraId="0B278C76">
      <w:pPr>
        <w:pStyle w:val="2"/>
        <w:rPr>
          <w:rFonts w:hint="eastAsia" w:ascii="宋体" w:hAnsi="宋体" w:eastAsia="宋体" w:cs="宋体"/>
          <w:sz w:val="24"/>
          <w:szCs w:val="24"/>
        </w:rPr>
      </w:pPr>
    </w:p>
    <w:p w14:paraId="6CAFB166">
      <w:pPr>
        <w:pStyle w:val="2"/>
        <w:rPr>
          <w:rFonts w:hint="eastAsia" w:ascii="宋体" w:hAnsi="宋体" w:eastAsia="宋体" w:cs="宋体"/>
          <w:sz w:val="24"/>
          <w:szCs w:val="24"/>
        </w:rPr>
      </w:pPr>
    </w:p>
    <w:p w14:paraId="1C2C0A19">
      <w:pPr>
        <w:pStyle w:val="2"/>
        <w:rPr>
          <w:rFonts w:hint="eastAsia" w:ascii="宋体" w:hAnsi="宋体" w:eastAsia="宋体" w:cs="宋体"/>
          <w:sz w:val="24"/>
          <w:szCs w:val="24"/>
        </w:rPr>
      </w:pPr>
    </w:p>
    <w:p w14:paraId="71E45314">
      <w:pPr>
        <w:pStyle w:val="2"/>
        <w:rPr>
          <w:rFonts w:hint="eastAsia" w:ascii="宋体" w:hAnsi="宋体" w:eastAsia="宋体" w:cs="宋体"/>
          <w:sz w:val="24"/>
          <w:szCs w:val="24"/>
        </w:rPr>
      </w:pPr>
    </w:p>
    <w:p w14:paraId="7CD0DBA8">
      <w:pPr>
        <w:pStyle w:val="2"/>
        <w:rPr>
          <w:rFonts w:hint="eastAsia" w:ascii="宋体" w:hAnsi="宋体" w:eastAsia="宋体" w:cs="宋体"/>
          <w:sz w:val="24"/>
          <w:szCs w:val="24"/>
        </w:rPr>
      </w:pPr>
    </w:p>
    <w:p w14:paraId="6852A437">
      <w:pPr>
        <w:pStyle w:val="2"/>
        <w:rPr>
          <w:rFonts w:hint="eastAsia" w:ascii="宋体" w:hAnsi="宋体" w:eastAsia="宋体" w:cs="宋体"/>
          <w:sz w:val="24"/>
          <w:szCs w:val="24"/>
        </w:rPr>
      </w:pPr>
    </w:p>
    <w:p w14:paraId="4D030CF4">
      <w:pPr>
        <w:pStyle w:val="2"/>
        <w:rPr>
          <w:rFonts w:hint="eastAsia" w:ascii="宋体" w:hAnsi="宋体" w:eastAsia="宋体" w:cs="宋体"/>
          <w:sz w:val="24"/>
          <w:szCs w:val="24"/>
        </w:rPr>
      </w:pPr>
    </w:p>
    <w:p w14:paraId="62BFEEBB">
      <w:pPr>
        <w:pStyle w:val="2"/>
        <w:rPr>
          <w:rFonts w:hint="eastAsia" w:ascii="宋体" w:hAnsi="宋体" w:eastAsia="宋体" w:cs="宋体"/>
          <w:sz w:val="24"/>
          <w:szCs w:val="24"/>
        </w:rPr>
      </w:pPr>
    </w:p>
    <w:p w14:paraId="71F8CB77">
      <w:pPr>
        <w:pStyle w:val="2"/>
        <w:rPr>
          <w:rFonts w:hint="eastAsia" w:ascii="宋体" w:hAnsi="宋体" w:eastAsia="宋体" w:cs="宋体"/>
          <w:sz w:val="24"/>
          <w:szCs w:val="24"/>
          <w:lang w:val="en-US" w:eastAsia="zh-CN"/>
        </w:rPr>
      </w:pPr>
    </w:p>
    <w:p w14:paraId="71C446F4">
      <w:pPr>
        <w:spacing w:line="580" w:lineRule="exact"/>
        <w:jc w:val="both"/>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附件1：</w:t>
      </w:r>
    </w:p>
    <w:p w14:paraId="6786E8C8">
      <w:pPr>
        <w:jc w:val="center"/>
        <w:rPr>
          <w:rFonts w:hint="eastAsia" w:ascii="宋体" w:hAnsi="宋体" w:eastAsia="宋体" w:cs="宋体"/>
          <w:b/>
          <w:bCs/>
          <w:color w:val="000000"/>
          <w:sz w:val="30"/>
          <w:szCs w:val="30"/>
          <w:shd w:val="clear" w:color="auto" w:fill="FFFFFF"/>
          <w:lang w:val="en-US" w:eastAsia="zh-CN"/>
        </w:rPr>
      </w:pPr>
      <w:r>
        <w:rPr>
          <w:rFonts w:hint="eastAsia" w:ascii="宋体" w:hAnsi="宋体" w:eastAsia="宋体" w:cs="宋体"/>
          <w:b/>
          <w:bCs/>
          <w:sz w:val="30"/>
          <w:szCs w:val="30"/>
        </w:rPr>
        <w:t>桂林技师学院维修</w:t>
      </w:r>
      <w:r>
        <w:rPr>
          <w:rFonts w:hint="eastAsia" w:ascii="宋体" w:hAnsi="宋体" w:eastAsia="宋体" w:cs="宋体"/>
          <w:b/>
          <w:bCs/>
          <w:sz w:val="30"/>
          <w:szCs w:val="30"/>
          <w:lang w:val="en-US" w:eastAsia="zh-CN"/>
        </w:rPr>
        <w:t>材料</w:t>
      </w:r>
      <w:r>
        <w:rPr>
          <w:rFonts w:hint="eastAsia" w:ascii="宋体" w:hAnsi="宋体" w:eastAsia="宋体" w:cs="宋体"/>
          <w:b/>
          <w:bCs/>
          <w:sz w:val="30"/>
          <w:szCs w:val="30"/>
        </w:rPr>
        <w:t>采购</w:t>
      </w:r>
      <w:r>
        <w:rPr>
          <w:rFonts w:hint="eastAsia" w:ascii="宋体" w:hAnsi="宋体" w:eastAsia="宋体" w:cs="宋体"/>
          <w:b/>
          <w:bCs/>
          <w:color w:val="000000"/>
          <w:sz w:val="30"/>
          <w:szCs w:val="30"/>
          <w:shd w:val="clear" w:color="auto" w:fill="FFFFFF"/>
        </w:rPr>
        <w:t>项目</w:t>
      </w:r>
      <w:r>
        <w:rPr>
          <w:rFonts w:hint="eastAsia" w:ascii="宋体" w:hAnsi="宋体" w:eastAsia="宋体" w:cs="宋体"/>
          <w:b/>
          <w:bCs/>
          <w:color w:val="000000"/>
          <w:sz w:val="30"/>
          <w:szCs w:val="30"/>
          <w:shd w:val="clear" w:color="auto" w:fill="FFFFFF"/>
          <w:lang w:val="en-US" w:eastAsia="zh-CN"/>
        </w:rPr>
        <w:t>响应文件</w:t>
      </w:r>
    </w:p>
    <w:p w14:paraId="073F9035">
      <w:pPr>
        <w:pStyle w:val="2"/>
        <w:rPr>
          <w:rFonts w:hint="default"/>
          <w:lang w:val="en-US" w:eastAsia="zh-CN"/>
        </w:rPr>
      </w:pPr>
    </w:p>
    <w:p w14:paraId="2E2DA506">
      <w:pPr>
        <w:rPr>
          <w:rFonts w:hint="eastAsia" w:ascii="宋体" w:hAnsi="宋体" w:eastAsia="宋体" w:cs="宋体"/>
          <w:sz w:val="24"/>
          <w:szCs w:val="24"/>
        </w:rPr>
      </w:pPr>
      <w:r>
        <w:rPr>
          <w:rFonts w:hint="eastAsia" w:ascii="宋体" w:hAnsi="宋体" w:eastAsia="宋体" w:cs="宋体"/>
          <w:sz w:val="24"/>
          <w:szCs w:val="24"/>
        </w:rPr>
        <w:t>致：桂林技师学院</w:t>
      </w:r>
    </w:p>
    <w:p w14:paraId="3446C9C9">
      <w:pPr>
        <w:pStyle w:val="2"/>
      </w:pPr>
    </w:p>
    <w:p w14:paraId="3CB33685">
      <w:pPr>
        <w:ind w:firstLine="480" w:firstLineChars="200"/>
        <w:rPr>
          <w:rFonts w:ascii="宋体" w:hAnsi="宋体" w:eastAsia="宋体" w:cs="宋体"/>
          <w:sz w:val="24"/>
          <w:szCs w:val="24"/>
        </w:rPr>
      </w:pPr>
      <w:r>
        <w:rPr>
          <w:rFonts w:hint="eastAsia" w:ascii="宋体" w:hAnsi="宋体" w:eastAsia="宋体" w:cs="宋体"/>
          <w:sz w:val="24"/>
          <w:szCs w:val="24"/>
        </w:rPr>
        <w:t>根据贵院</w:t>
      </w:r>
      <w:r>
        <w:rPr>
          <w:rFonts w:hint="eastAsia" w:ascii="宋体" w:hAnsi="宋体" w:eastAsia="宋体" w:cs="宋体"/>
          <w:sz w:val="24"/>
          <w:szCs w:val="24"/>
          <w:lang w:val="en-US" w:eastAsia="zh-CN"/>
        </w:rPr>
        <w:t>招标公告</w:t>
      </w:r>
      <w:r>
        <w:rPr>
          <w:rFonts w:hint="eastAsia" w:ascii="宋体" w:hAnsi="宋体" w:eastAsia="宋体" w:cs="宋体"/>
          <w:sz w:val="24"/>
          <w:szCs w:val="24"/>
        </w:rPr>
        <w:t>，我公司已认真阅读，并已完全了解贵方所需采购产品及相关要求。现对询价商品进行报价，并对相关服务及</w:t>
      </w:r>
      <w:r>
        <w:rPr>
          <w:rFonts w:hint="eastAsia" w:ascii="宋体" w:hAnsi="宋体" w:eastAsia="宋体" w:cs="宋体"/>
          <w:sz w:val="24"/>
          <w:szCs w:val="24"/>
          <w:lang w:val="en-US" w:eastAsia="zh-CN"/>
        </w:rPr>
        <w:t>合同</w:t>
      </w:r>
      <w:r>
        <w:rPr>
          <w:rFonts w:hint="eastAsia" w:ascii="宋体" w:hAnsi="宋体" w:eastAsia="宋体" w:cs="宋体"/>
          <w:sz w:val="24"/>
          <w:szCs w:val="24"/>
        </w:rPr>
        <w:t>条款</w:t>
      </w:r>
      <w:r>
        <w:rPr>
          <w:rFonts w:hint="eastAsia" w:ascii="宋体" w:hAnsi="宋体" w:eastAsia="宋体" w:cs="宋体"/>
          <w:sz w:val="24"/>
          <w:szCs w:val="24"/>
          <w:lang w:val="en-US" w:eastAsia="zh-CN"/>
        </w:rPr>
        <w:t>完全响应，</w:t>
      </w:r>
      <w:r>
        <w:rPr>
          <w:rFonts w:hint="eastAsia" w:ascii="宋体" w:hAnsi="宋体" w:eastAsia="宋体" w:cs="宋体"/>
          <w:sz w:val="24"/>
          <w:szCs w:val="24"/>
        </w:rPr>
        <w:t>我方承诺将廉洁诚信，一旦确定合作将按询价函的要求响应，并履行合同责任和义务。现对询价商品进行报价，并对相关服务及条款响应情况进行说明：</w:t>
      </w:r>
    </w:p>
    <w:p w14:paraId="4B015A67">
      <w:pPr>
        <w:pStyle w:val="33"/>
        <w:ind w:left="0" w:leftChars="0" w:firstLine="0" w:firstLineChars="0"/>
        <w:rPr>
          <w:rFonts w:ascii="宋体" w:hAnsi="宋体" w:eastAsia="宋体" w:cs="宋体"/>
          <w:sz w:val="24"/>
          <w:szCs w:val="24"/>
        </w:rPr>
      </w:pPr>
    </w:p>
    <w:p w14:paraId="01F3B727">
      <w:pPr>
        <w:pStyle w:val="33"/>
        <w:numPr>
          <w:ilvl w:val="0"/>
          <w:numId w:val="4"/>
        </w:numPr>
        <w:ind w:left="560" w:firstLine="0" w:firstLineChars="0"/>
        <w:rPr>
          <w:rFonts w:hint="eastAsia" w:ascii="宋体" w:hAnsi="宋体" w:eastAsia="宋体" w:cs="宋体"/>
          <w:sz w:val="24"/>
          <w:szCs w:val="24"/>
        </w:rPr>
      </w:pPr>
      <w:r>
        <w:rPr>
          <w:rFonts w:hint="eastAsia" w:ascii="宋体" w:hAnsi="宋体" w:eastAsia="宋体" w:cs="宋体"/>
          <w:sz w:val="24"/>
          <w:szCs w:val="24"/>
        </w:rPr>
        <w:t>报价清单</w:t>
      </w:r>
      <w:r>
        <w:rPr>
          <w:rFonts w:hint="eastAsia" w:ascii="宋体" w:hAnsi="宋体" w:eastAsia="宋体" w:cs="宋体"/>
          <w:sz w:val="24"/>
          <w:szCs w:val="24"/>
          <w:lang w:val="en-US" w:eastAsia="zh-CN"/>
        </w:rPr>
        <w:t>1</w:t>
      </w:r>
      <w:r>
        <w:rPr>
          <w:rFonts w:hint="eastAsia" w:ascii="宋体" w:hAnsi="宋体" w:eastAsia="宋体" w:cs="宋体"/>
          <w:sz w:val="24"/>
          <w:szCs w:val="24"/>
        </w:rPr>
        <w:t>：</w:t>
      </w:r>
    </w:p>
    <w:tbl>
      <w:tblPr>
        <w:tblStyle w:val="17"/>
        <w:tblpPr w:leftFromText="180" w:rightFromText="180" w:vertAnchor="text" w:horzAnchor="page" w:tblpX="1416" w:tblpY="1152"/>
        <w:tblOverlap w:val="never"/>
        <w:tblW w:w="16100" w:type="dxa"/>
        <w:tblInd w:w="0" w:type="dxa"/>
        <w:tblLayout w:type="fixed"/>
        <w:tblCellMar>
          <w:top w:w="0" w:type="dxa"/>
          <w:left w:w="108" w:type="dxa"/>
          <w:bottom w:w="0" w:type="dxa"/>
          <w:right w:w="108" w:type="dxa"/>
        </w:tblCellMar>
      </w:tblPr>
      <w:tblGrid>
        <w:gridCol w:w="532"/>
        <w:gridCol w:w="1827"/>
        <w:gridCol w:w="1366"/>
        <w:gridCol w:w="1245"/>
        <w:gridCol w:w="780"/>
        <w:gridCol w:w="855"/>
        <w:gridCol w:w="1035"/>
        <w:gridCol w:w="1271"/>
        <w:gridCol w:w="247"/>
        <w:gridCol w:w="6942"/>
      </w:tblGrid>
      <w:tr w14:paraId="662FAC36">
        <w:tblPrEx>
          <w:tblCellMar>
            <w:top w:w="0" w:type="dxa"/>
            <w:left w:w="108" w:type="dxa"/>
            <w:bottom w:w="0" w:type="dxa"/>
            <w:right w:w="108" w:type="dxa"/>
          </w:tblCellMar>
        </w:tblPrEx>
        <w:trPr>
          <w:trHeight w:val="640" w:hRule="atLeast"/>
        </w:trPr>
        <w:tc>
          <w:tcPr>
            <w:tcW w:w="8911" w:type="dxa"/>
            <w:gridSpan w:val="8"/>
            <w:tcBorders>
              <w:top w:val="nil"/>
              <w:left w:val="nil"/>
              <w:bottom w:val="nil"/>
              <w:right w:val="nil"/>
            </w:tcBorders>
            <w:shd w:val="clear" w:color="auto" w:fill="auto"/>
            <w:noWrap/>
            <w:vAlign w:val="center"/>
          </w:tcPr>
          <w:p w14:paraId="272F274B">
            <w:pPr>
              <w:widowControl/>
              <w:ind w:firstLine="2650" w:firstLineChars="1100"/>
              <w:jc w:val="both"/>
              <w:textAlignment w:val="center"/>
              <w:rPr>
                <w:rFonts w:ascii="宋体" w:hAnsi="宋体" w:eastAsia="宋体" w:cs="宋体"/>
                <w:b/>
                <w:bCs/>
                <w:color w:val="000000"/>
                <w:sz w:val="18"/>
                <w:szCs w:val="18"/>
              </w:rPr>
            </w:pPr>
            <w:r>
              <w:rPr>
                <w:rFonts w:hint="eastAsia" w:ascii="宋体" w:hAnsi="宋体" w:eastAsia="宋体" w:cs="宋体"/>
                <w:b/>
                <w:sz w:val="24"/>
                <w:szCs w:val="24"/>
              </w:rPr>
              <w:t>202</w:t>
            </w:r>
            <w:r>
              <w:rPr>
                <w:rFonts w:hint="eastAsia" w:ascii="宋体" w:hAnsi="宋体" w:eastAsia="宋体" w:cs="宋体"/>
                <w:b/>
                <w:sz w:val="24"/>
                <w:szCs w:val="24"/>
                <w:lang w:val="en-US" w:eastAsia="zh-CN"/>
              </w:rPr>
              <w:t>5</w:t>
            </w:r>
            <w:r>
              <w:rPr>
                <w:rFonts w:hint="eastAsia" w:ascii="宋体" w:hAnsi="宋体" w:eastAsia="宋体" w:cs="宋体"/>
                <w:b/>
                <w:sz w:val="24"/>
                <w:szCs w:val="24"/>
              </w:rPr>
              <w:t>年桂林技师学院</w:t>
            </w:r>
            <w:r>
              <w:rPr>
                <w:rFonts w:hint="eastAsia" w:ascii="宋体" w:hAnsi="宋体" w:eastAsia="宋体" w:cs="宋体"/>
                <w:b/>
                <w:sz w:val="24"/>
                <w:szCs w:val="24"/>
                <w:lang w:val="en-US" w:eastAsia="zh-CN"/>
              </w:rPr>
              <w:t>维修材料</w:t>
            </w:r>
            <w:r>
              <w:rPr>
                <w:rFonts w:hint="eastAsia" w:ascii="宋体" w:hAnsi="宋体" w:eastAsia="宋体" w:cs="宋体"/>
                <w:b/>
                <w:sz w:val="24"/>
                <w:szCs w:val="24"/>
              </w:rPr>
              <w:t>报明细表</w:t>
            </w:r>
            <w:r>
              <w:rPr>
                <w:rFonts w:hint="eastAsia" w:ascii="宋体" w:hAnsi="宋体" w:eastAsia="宋体" w:cs="宋体"/>
                <w:b/>
                <w:sz w:val="24"/>
                <w:szCs w:val="24"/>
                <w:lang w:val="en-US" w:eastAsia="zh-CN"/>
              </w:rPr>
              <w:t>1</w:t>
            </w:r>
            <w:r>
              <w:rPr>
                <w:rFonts w:hint="eastAsia" w:ascii="宋体" w:hAnsi="宋体" w:eastAsia="宋体" w:cs="宋体"/>
                <w:b/>
                <w:sz w:val="24"/>
                <w:szCs w:val="24"/>
              </w:rPr>
              <w:t>：</w:t>
            </w:r>
          </w:p>
        </w:tc>
        <w:tc>
          <w:tcPr>
            <w:tcW w:w="7189" w:type="dxa"/>
            <w:gridSpan w:val="2"/>
            <w:tcBorders>
              <w:top w:val="nil"/>
              <w:left w:val="nil"/>
              <w:bottom w:val="nil"/>
              <w:right w:val="nil"/>
            </w:tcBorders>
            <w:shd w:val="clear" w:color="auto" w:fill="auto"/>
            <w:noWrap/>
            <w:vAlign w:val="center"/>
          </w:tcPr>
          <w:p w14:paraId="7233B9ED">
            <w:pPr>
              <w:pStyle w:val="16"/>
              <w:ind w:left="0" w:leftChars="0" w:firstLine="0" w:firstLineChars="0"/>
              <w:jc w:val="both"/>
              <w:rPr>
                <w:rFonts w:ascii="宋体" w:hAnsi="宋体" w:eastAsia="宋体" w:cs="宋体"/>
                <w:b/>
                <w:sz w:val="24"/>
                <w:szCs w:val="24"/>
              </w:rPr>
            </w:pPr>
          </w:p>
          <w:p w14:paraId="256FFB54">
            <w:pPr>
              <w:widowControl/>
              <w:ind w:firstLine="3433" w:firstLineChars="1900"/>
              <w:jc w:val="center"/>
              <w:textAlignment w:val="center"/>
              <w:rPr>
                <w:rFonts w:ascii="宋体" w:hAnsi="宋体" w:eastAsia="宋体" w:cs="宋体"/>
                <w:b/>
                <w:bCs/>
                <w:color w:val="000000"/>
                <w:sz w:val="18"/>
                <w:szCs w:val="18"/>
              </w:rPr>
            </w:pPr>
          </w:p>
        </w:tc>
      </w:tr>
      <w:tr w14:paraId="07D1428F">
        <w:tblPrEx>
          <w:tblCellMar>
            <w:top w:w="0" w:type="dxa"/>
            <w:left w:w="108" w:type="dxa"/>
            <w:bottom w:w="0" w:type="dxa"/>
            <w:right w:w="108" w:type="dxa"/>
          </w:tblCellMar>
        </w:tblPrEx>
        <w:trPr>
          <w:gridAfter w:val="1"/>
          <w:wAfter w:w="6942" w:type="dxa"/>
          <w:trHeight w:val="64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05A00DA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序号</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281E6240">
            <w:pPr>
              <w:widowControl/>
              <w:jc w:val="left"/>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rPr>
              <w:t>维修</w:t>
            </w:r>
            <w:r>
              <w:rPr>
                <w:rFonts w:hint="eastAsia" w:ascii="宋体" w:hAnsi="宋体" w:eastAsia="宋体" w:cs="宋体"/>
                <w:color w:val="000000"/>
                <w:kern w:val="0"/>
                <w:sz w:val="18"/>
                <w:szCs w:val="18"/>
                <w:lang w:val="en-US" w:eastAsia="zh-CN"/>
              </w:rPr>
              <w:t>材料名称</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41F7CC1A">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rPr>
              <w:t>规格型号</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77C0D904">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val="en-US" w:eastAsia="zh-CN"/>
              </w:rPr>
              <w:t>单位</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07D1597B">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数量</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DB55374">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val="en-US" w:eastAsia="zh-CN"/>
              </w:rPr>
              <w:t>单价</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564DBF1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小计       ③=①×②</w:t>
            </w:r>
          </w:p>
        </w:tc>
        <w:tc>
          <w:tcPr>
            <w:tcW w:w="1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15FB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备注</w:t>
            </w:r>
          </w:p>
        </w:tc>
      </w:tr>
      <w:tr w14:paraId="2F70F49F">
        <w:tblPrEx>
          <w:tblCellMar>
            <w:top w:w="0" w:type="dxa"/>
            <w:left w:w="108" w:type="dxa"/>
            <w:bottom w:w="0" w:type="dxa"/>
            <w:right w:w="108" w:type="dxa"/>
          </w:tblCellMar>
        </w:tblPrEx>
        <w:trPr>
          <w:gridAfter w:val="1"/>
          <w:wAfter w:w="6942" w:type="dxa"/>
          <w:trHeight w:val="64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10D886ED">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6DED482D">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电工绝缘胶</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46DAD67D">
            <w:pPr>
              <w:widowControl/>
              <w:jc w:val="center"/>
              <w:textAlignment w:val="center"/>
              <w:rPr>
                <w:rFonts w:hint="eastAsia" w:ascii="宋体" w:hAnsi="宋体" w:eastAsia="宋体" w:cs="宋体"/>
                <w:color w:val="000000"/>
                <w:kern w:val="0"/>
                <w:sz w:val="18"/>
                <w:szCs w:val="18"/>
                <w:lang w:val="en-US" w:eastAsia="zh-CN"/>
              </w:rPr>
            </w:pP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FAEE6">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卷</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134C7DEC">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67F627F">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1C31A65D">
            <w:pPr>
              <w:jc w:val="center"/>
              <w:rPr>
                <w:rFonts w:ascii="宋体" w:hAnsi="宋体" w:eastAsia="宋体" w:cs="宋体"/>
                <w:color w:val="000000"/>
                <w:sz w:val="18"/>
                <w:szCs w:val="18"/>
              </w:rPr>
            </w:pPr>
          </w:p>
        </w:tc>
        <w:tc>
          <w:tcPr>
            <w:tcW w:w="1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59F8FE">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尊冠</w:t>
            </w:r>
          </w:p>
        </w:tc>
      </w:tr>
      <w:tr w14:paraId="13CF2E45">
        <w:tblPrEx>
          <w:tblCellMar>
            <w:top w:w="0" w:type="dxa"/>
            <w:left w:w="108" w:type="dxa"/>
            <w:bottom w:w="0" w:type="dxa"/>
            <w:right w:w="108" w:type="dxa"/>
          </w:tblCellMar>
        </w:tblPrEx>
        <w:trPr>
          <w:gridAfter w:val="1"/>
          <w:wAfter w:w="6942" w:type="dxa"/>
          <w:trHeight w:val="64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09A6802D">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5EB5141A">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麻花钻头</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0E8982B8">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88926">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根</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4B3CB07A">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6080741">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577E18CE">
            <w:pPr>
              <w:jc w:val="center"/>
              <w:rPr>
                <w:rFonts w:ascii="宋体" w:hAnsi="宋体" w:eastAsia="宋体" w:cs="宋体"/>
                <w:color w:val="000000"/>
                <w:sz w:val="18"/>
                <w:szCs w:val="18"/>
              </w:rPr>
            </w:pPr>
          </w:p>
        </w:tc>
        <w:tc>
          <w:tcPr>
            <w:tcW w:w="1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C04B0E">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博世</w:t>
            </w:r>
          </w:p>
        </w:tc>
      </w:tr>
      <w:tr w14:paraId="7EE326D8">
        <w:tblPrEx>
          <w:tblCellMar>
            <w:top w:w="0" w:type="dxa"/>
            <w:left w:w="108" w:type="dxa"/>
            <w:bottom w:w="0" w:type="dxa"/>
            <w:right w:w="108" w:type="dxa"/>
          </w:tblCellMar>
        </w:tblPrEx>
        <w:trPr>
          <w:gridAfter w:val="1"/>
          <w:wAfter w:w="6942" w:type="dxa"/>
          <w:trHeight w:val="64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620B1C70">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562AB76E">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麻花 钻头</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1E3D0567">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7359D">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根</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1E8E065A">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4EC307F">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5B187D0A">
            <w:pPr>
              <w:jc w:val="center"/>
              <w:rPr>
                <w:rFonts w:ascii="宋体" w:hAnsi="宋体" w:eastAsia="宋体" w:cs="宋体"/>
                <w:color w:val="000000"/>
                <w:sz w:val="18"/>
                <w:szCs w:val="18"/>
              </w:rPr>
            </w:pPr>
          </w:p>
        </w:tc>
        <w:tc>
          <w:tcPr>
            <w:tcW w:w="1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EDDE9F">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博世</w:t>
            </w:r>
          </w:p>
        </w:tc>
      </w:tr>
      <w:tr w14:paraId="23523485">
        <w:tblPrEx>
          <w:tblCellMar>
            <w:top w:w="0" w:type="dxa"/>
            <w:left w:w="108" w:type="dxa"/>
            <w:bottom w:w="0" w:type="dxa"/>
            <w:right w:w="108" w:type="dxa"/>
          </w:tblCellMar>
        </w:tblPrEx>
        <w:trPr>
          <w:gridAfter w:val="1"/>
          <w:wAfter w:w="6942" w:type="dxa"/>
          <w:trHeight w:val="64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15661DD3">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799615AA">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水泥钉</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3BA0A53F">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100mm</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EFB52">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盒</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515A6A8C">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9CECB74">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540DAD37">
            <w:pPr>
              <w:jc w:val="center"/>
              <w:rPr>
                <w:rFonts w:ascii="宋体" w:hAnsi="宋体" w:eastAsia="宋体" w:cs="宋体"/>
                <w:color w:val="000000"/>
                <w:sz w:val="18"/>
                <w:szCs w:val="18"/>
              </w:rPr>
            </w:pPr>
          </w:p>
        </w:tc>
        <w:tc>
          <w:tcPr>
            <w:tcW w:w="1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3C32B5">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钉朗钉业</w:t>
            </w:r>
          </w:p>
        </w:tc>
      </w:tr>
      <w:tr w14:paraId="57708B01">
        <w:tblPrEx>
          <w:tblCellMar>
            <w:top w:w="0" w:type="dxa"/>
            <w:left w:w="108" w:type="dxa"/>
            <w:bottom w:w="0" w:type="dxa"/>
            <w:right w:w="108" w:type="dxa"/>
          </w:tblCellMar>
        </w:tblPrEx>
        <w:trPr>
          <w:gridAfter w:val="1"/>
          <w:wAfter w:w="6942" w:type="dxa"/>
          <w:trHeight w:val="64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1F22E182">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0F5ED014">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干墙自攻钉</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0735EF16">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20mm</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373B2">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盒</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44421FA9">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F968625">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0E50D853">
            <w:pPr>
              <w:jc w:val="center"/>
              <w:rPr>
                <w:rFonts w:ascii="宋体" w:hAnsi="宋体" w:eastAsia="宋体" w:cs="宋体"/>
                <w:color w:val="000000"/>
                <w:sz w:val="18"/>
                <w:szCs w:val="18"/>
              </w:rPr>
            </w:pPr>
          </w:p>
        </w:tc>
        <w:tc>
          <w:tcPr>
            <w:tcW w:w="1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FE0EBF">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金固力</w:t>
            </w:r>
          </w:p>
        </w:tc>
      </w:tr>
      <w:tr w14:paraId="42F72F3B">
        <w:tblPrEx>
          <w:tblCellMar>
            <w:top w:w="0" w:type="dxa"/>
            <w:left w:w="108" w:type="dxa"/>
            <w:bottom w:w="0" w:type="dxa"/>
            <w:right w:w="108" w:type="dxa"/>
          </w:tblCellMar>
        </w:tblPrEx>
        <w:trPr>
          <w:gridAfter w:val="1"/>
          <w:wAfter w:w="6942" w:type="dxa"/>
          <w:trHeight w:val="64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054B1D82">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64D06F79">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干墙自攻钉</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77BC257C">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30mm</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862F4E">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盒</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5A3FDFD2">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CA93F90">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52274C99">
            <w:pPr>
              <w:jc w:val="center"/>
              <w:rPr>
                <w:rFonts w:ascii="宋体" w:hAnsi="宋体" w:eastAsia="宋体" w:cs="宋体"/>
                <w:color w:val="000000"/>
                <w:sz w:val="18"/>
                <w:szCs w:val="18"/>
              </w:rPr>
            </w:pPr>
          </w:p>
        </w:tc>
        <w:tc>
          <w:tcPr>
            <w:tcW w:w="1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AEE581">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金固力</w:t>
            </w:r>
          </w:p>
        </w:tc>
      </w:tr>
      <w:tr w14:paraId="563187E5">
        <w:tblPrEx>
          <w:tblCellMar>
            <w:top w:w="0" w:type="dxa"/>
            <w:left w:w="108" w:type="dxa"/>
            <w:bottom w:w="0" w:type="dxa"/>
            <w:right w:w="108" w:type="dxa"/>
          </w:tblCellMar>
        </w:tblPrEx>
        <w:trPr>
          <w:gridAfter w:val="1"/>
          <w:wAfter w:w="6942" w:type="dxa"/>
          <w:trHeight w:val="64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70FBC5DB">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7</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39E7AC05">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LED灯泡</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22172F88">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12DBF">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31343F66">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FE32725">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09155AF3">
            <w:pPr>
              <w:jc w:val="center"/>
              <w:rPr>
                <w:rFonts w:ascii="宋体" w:hAnsi="宋体" w:eastAsia="宋体" w:cs="宋体"/>
                <w:color w:val="000000"/>
                <w:sz w:val="18"/>
                <w:szCs w:val="18"/>
              </w:rPr>
            </w:pPr>
          </w:p>
        </w:tc>
        <w:tc>
          <w:tcPr>
            <w:tcW w:w="1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8280FC">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佛山照明</w:t>
            </w:r>
          </w:p>
        </w:tc>
      </w:tr>
      <w:tr w14:paraId="0D6E9AEA">
        <w:tblPrEx>
          <w:tblCellMar>
            <w:top w:w="0" w:type="dxa"/>
            <w:left w:w="108" w:type="dxa"/>
            <w:bottom w:w="0" w:type="dxa"/>
            <w:right w:w="108" w:type="dxa"/>
          </w:tblCellMar>
        </w:tblPrEx>
        <w:trPr>
          <w:gridAfter w:val="1"/>
          <w:wAfter w:w="6942" w:type="dxa"/>
          <w:trHeight w:val="64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670DD50D">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27F2A5B9">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水泥钉</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7B00053C">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60mm</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D4D5F">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盒</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63638170">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F360745">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26BD7308">
            <w:pPr>
              <w:jc w:val="center"/>
              <w:rPr>
                <w:rFonts w:ascii="宋体" w:hAnsi="宋体" w:eastAsia="宋体" w:cs="宋体"/>
                <w:color w:val="000000"/>
                <w:sz w:val="18"/>
                <w:szCs w:val="18"/>
              </w:rPr>
            </w:pPr>
          </w:p>
        </w:tc>
        <w:tc>
          <w:tcPr>
            <w:tcW w:w="1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125BFB">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金固力</w:t>
            </w:r>
          </w:p>
        </w:tc>
      </w:tr>
      <w:tr w14:paraId="636A5285">
        <w:tblPrEx>
          <w:tblCellMar>
            <w:top w:w="0" w:type="dxa"/>
            <w:left w:w="108" w:type="dxa"/>
            <w:bottom w:w="0" w:type="dxa"/>
            <w:right w:w="108" w:type="dxa"/>
          </w:tblCellMar>
        </w:tblPrEx>
        <w:trPr>
          <w:gridAfter w:val="1"/>
          <w:wAfter w:w="6942" w:type="dxa"/>
          <w:trHeight w:val="64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625BDCA8">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9</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08A48928">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水龙头</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05A19A7F">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4分</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9DFA1">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590FD50D">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697DABA">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19FED24B">
            <w:pPr>
              <w:jc w:val="center"/>
              <w:rPr>
                <w:rFonts w:ascii="宋体" w:hAnsi="宋体" w:eastAsia="宋体" w:cs="宋体"/>
                <w:color w:val="000000"/>
                <w:sz w:val="18"/>
                <w:szCs w:val="18"/>
              </w:rPr>
            </w:pPr>
          </w:p>
        </w:tc>
        <w:tc>
          <w:tcPr>
            <w:tcW w:w="1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DD3323">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联塑</w:t>
            </w:r>
          </w:p>
        </w:tc>
      </w:tr>
      <w:tr w14:paraId="419D941C">
        <w:tblPrEx>
          <w:tblCellMar>
            <w:top w:w="0" w:type="dxa"/>
            <w:left w:w="108" w:type="dxa"/>
            <w:bottom w:w="0" w:type="dxa"/>
            <w:right w:w="108" w:type="dxa"/>
          </w:tblCellMar>
        </w:tblPrEx>
        <w:trPr>
          <w:gridAfter w:val="1"/>
          <w:wAfter w:w="6942" w:type="dxa"/>
          <w:trHeight w:val="640" w:hRule="atLeast"/>
        </w:trPr>
        <w:tc>
          <w:tcPr>
            <w:tcW w:w="532" w:type="dxa"/>
            <w:tcBorders>
              <w:top w:val="single" w:color="auto" w:sz="4" w:space="0"/>
              <w:left w:val="single" w:color="000000" w:sz="4" w:space="0"/>
              <w:bottom w:val="single" w:color="000000" w:sz="4" w:space="0"/>
              <w:right w:val="single" w:color="000000" w:sz="4" w:space="0"/>
            </w:tcBorders>
            <w:shd w:val="clear" w:color="auto" w:fill="auto"/>
            <w:vAlign w:val="center"/>
          </w:tcPr>
          <w:p w14:paraId="0F78CDCA">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827" w:type="dxa"/>
            <w:tcBorders>
              <w:top w:val="single" w:color="auto" w:sz="4" w:space="0"/>
              <w:left w:val="single" w:color="000000" w:sz="4" w:space="0"/>
              <w:bottom w:val="single" w:color="000000" w:sz="4" w:space="0"/>
              <w:right w:val="single" w:color="000000" w:sz="4" w:space="0"/>
            </w:tcBorders>
            <w:shd w:val="clear" w:color="auto" w:fill="auto"/>
            <w:vAlign w:val="center"/>
          </w:tcPr>
          <w:p w14:paraId="1E56FE6B">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液熔阀芯</w:t>
            </w:r>
          </w:p>
        </w:tc>
        <w:tc>
          <w:tcPr>
            <w:tcW w:w="1366" w:type="dxa"/>
            <w:tcBorders>
              <w:top w:val="single" w:color="auto" w:sz="4" w:space="0"/>
              <w:left w:val="single" w:color="000000" w:sz="4" w:space="0"/>
              <w:bottom w:val="single" w:color="000000" w:sz="4" w:space="0"/>
              <w:right w:val="single" w:color="000000" w:sz="4" w:space="0"/>
            </w:tcBorders>
            <w:shd w:val="clear" w:color="auto" w:fill="auto"/>
            <w:vAlign w:val="center"/>
          </w:tcPr>
          <w:p w14:paraId="4F911759">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6分</w:t>
            </w:r>
          </w:p>
        </w:tc>
        <w:tc>
          <w:tcPr>
            <w:tcW w:w="124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B1C64F1">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auto" w:sz="4" w:space="0"/>
              <w:left w:val="single" w:color="000000" w:sz="4" w:space="0"/>
              <w:bottom w:val="single" w:color="000000" w:sz="4" w:space="0"/>
              <w:right w:val="single" w:color="000000" w:sz="4" w:space="0"/>
            </w:tcBorders>
            <w:shd w:val="clear" w:color="auto" w:fill="auto"/>
            <w:vAlign w:val="center"/>
          </w:tcPr>
          <w:p w14:paraId="22B6D4D2">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auto" w:sz="4" w:space="0"/>
              <w:left w:val="single" w:color="000000" w:sz="4" w:space="0"/>
              <w:bottom w:val="single" w:color="000000" w:sz="4" w:space="0"/>
              <w:right w:val="single" w:color="000000" w:sz="4" w:space="0"/>
            </w:tcBorders>
            <w:shd w:val="clear" w:color="auto" w:fill="auto"/>
            <w:vAlign w:val="center"/>
          </w:tcPr>
          <w:p w14:paraId="79FD6745">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auto" w:sz="4" w:space="0"/>
              <w:left w:val="single" w:color="000000" w:sz="4" w:space="0"/>
              <w:bottom w:val="single" w:color="000000" w:sz="4" w:space="0"/>
              <w:right w:val="single" w:color="000000" w:sz="4" w:space="0"/>
            </w:tcBorders>
            <w:shd w:val="clear" w:color="auto" w:fill="auto"/>
            <w:vAlign w:val="center"/>
          </w:tcPr>
          <w:p w14:paraId="02F32F55">
            <w:pPr>
              <w:jc w:val="center"/>
              <w:rPr>
                <w:rFonts w:ascii="宋体" w:hAnsi="宋体" w:eastAsia="宋体" w:cs="宋体"/>
                <w:color w:val="000000"/>
                <w:sz w:val="18"/>
                <w:szCs w:val="18"/>
              </w:rPr>
            </w:pPr>
          </w:p>
        </w:tc>
        <w:tc>
          <w:tcPr>
            <w:tcW w:w="151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1C7EA5F">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联塑</w:t>
            </w:r>
          </w:p>
        </w:tc>
      </w:tr>
      <w:tr w14:paraId="7C376F3C">
        <w:tblPrEx>
          <w:tblCellMar>
            <w:top w:w="0" w:type="dxa"/>
            <w:left w:w="108" w:type="dxa"/>
            <w:bottom w:w="0" w:type="dxa"/>
            <w:right w:w="108" w:type="dxa"/>
          </w:tblCellMar>
        </w:tblPrEx>
        <w:trPr>
          <w:gridAfter w:val="1"/>
          <w:wAfter w:w="6942"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CF71">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FA31">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吸顶灯芯</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301D">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24W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614C">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66D5">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937E">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2F1B">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1F8EE">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佛山照明</w:t>
            </w:r>
          </w:p>
        </w:tc>
      </w:tr>
      <w:tr w14:paraId="10A04CF3">
        <w:tblPrEx>
          <w:tblCellMar>
            <w:top w:w="0" w:type="dxa"/>
            <w:left w:w="108" w:type="dxa"/>
            <w:bottom w:w="0" w:type="dxa"/>
            <w:right w:w="108" w:type="dxa"/>
          </w:tblCellMar>
        </w:tblPrEx>
        <w:trPr>
          <w:gridAfter w:val="1"/>
          <w:wAfter w:w="6942"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7467">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4FBB">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不锈钢面盆下水接头</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FE90">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直径11厘米</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4D54">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2436">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142F">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A389">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A62E2">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潜水艇</w:t>
            </w:r>
          </w:p>
        </w:tc>
      </w:tr>
      <w:tr w14:paraId="1CCF43CC">
        <w:tblPrEx>
          <w:tblCellMar>
            <w:top w:w="0" w:type="dxa"/>
            <w:left w:w="108" w:type="dxa"/>
            <w:bottom w:w="0" w:type="dxa"/>
            <w:right w:w="108" w:type="dxa"/>
          </w:tblCellMar>
        </w:tblPrEx>
        <w:trPr>
          <w:gridAfter w:val="1"/>
          <w:wAfter w:w="6942"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C1D5">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5278">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LED灯泡</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7066">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30W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A957">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9E69">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6C46">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1FEE">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97488">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佛山照明</w:t>
            </w:r>
          </w:p>
        </w:tc>
      </w:tr>
      <w:tr w14:paraId="16AA85CA">
        <w:tblPrEx>
          <w:tblCellMar>
            <w:top w:w="0" w:type="dxa"/>
            <w:left w:w="108" w:type="dxa"/>
            <w:bottom w:w="0" w:type="dxa"/>
            <w:right w:w="108" w:type="dxa"/>
          </w:tblCellMar>
        </w:tblPrEx>
        <w:trPr>
          <w:gridAfter w:val="1"/>
          <w:wAfter w:w="6942"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5661">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14</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A183">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LED灯泡</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9A49">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5755">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9A94">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C55A">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DE51">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BF3CF">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佛山照明</w:t>
            </w:r>
          </w:p>
        </w:tc>
      </w:tr>
      <w:tr w14:paraId="793B6646">
        <w:tblPrEx>
          <w:tblCellMar>
            <w:top w:w="0" w:type="dxa"/>
            <w:left w:w="108" w:type="dxa"/>
            <w:bottom w:w="0" w:type="dxa"/>
            <w:right w:w="108" w:type="dxa"/>
          </w:tblCellMar>
        </w:tblPrEx>
        <w:trPr>
          <w:gridAfter w:val="1"/>
          <w:wAfter w:w="6942"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CCD1">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15</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1E1E">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挂锁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C89D">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4628">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F6EE">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2881">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5F3B">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E1246">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金点原子</w:t>
            </w:r>
          </w:p>
        </w:tc>
      </w:tr>
      <w:tr w14:paraId="02868782">
        <w:tblPrEx>
          <w:tblCellMar>
            <w:top w:w="0" w:type="dxa"/>
            <w:left w:w="108" w:type="dxa"/>
            <w:bottom w:w="0" w:type="dxa"/>
            <w:right w:w="108" w:type="dxa"/>
          </w:tblCellMar>
        </w:tblPrEx>
        <w:trPr>
          <w:gridAfter w:val="1"/>
          <w:wAfter w:w="6942"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681D">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591B">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明装空开箱</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4B8C">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6D86">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CEF5">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60B0">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55D2">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7AF17">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佛山照明</w:t>
            </w:r>
          </w:p>
        </w:tc>
      </w:tr>
      <w:tr w14:paraId="5313A983">
        <w:tblPrEx>
          <w:tblCellMar>
            <w:top w:w="0" w:type="dxa"/>
            <w:left w:w="108" w:type="dxa"/>
            <w:bottom w:w="0" w:type="dxa"/>
            <w:right w:w="108" w:type="dxa"/>
          </w:tblCellMar>
        </w:tblPrEx>
        <w:trPr>
          <w:gridAfter w:val="1"/>
          <w:wAfter w:w="6942" w:type="dxa"/>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70F06EEA">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17</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8B65">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空调插座</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36BF">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16A</w:t>
            </w:r>
          </w:p>
        </w:tc>
        <w:tc>
          <w:tcPr>
            <w:tcW w:w="1245" w:type="dxa"/>
            <w:tcBorders>
              <w:top w:val="nil"/>
              <w:left w:val="single" w:color="000000" w:sz="4" w:space="0"/>
              <w:bottom w:val="single" w:color="000000" w:sz="4" w:space="0"/>
              <w:right w:val="single" w:color="000000" w:sz="4" w:space="0"/>
            </w:tcBorders>
            <w:shd w:val="clear" w:color="auto" w:fill="auto"/>
            <w:noWrap/>
            <w:vAlign w:val="center"/>
          </w:tcPr>
          <w:p w14:paraId="7E03A31F">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3D64">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59C7">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0889">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BF00C">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佛山照明</w:t>
            </w:r>
          </w:p>
        </w:tc>
      </w:tr>
      <w:tr w14:paraId="47A4C7C8">
        <w:tblPrEx>
          <w:tblCellMar>
            <w:top w:w="0" w:type="dxa"/>
            <w:left w:w="108" w:type="dxa"/>
            <w:bottom w:w="0" w:type="dxa"/>
            <w:right w:w="108" w:type="dxa"/>
          </w:tblCellMar>
        </w:tblPrEx>
        <w:trPr>
          <w:gridAfter w:val="1"/>
          <w:wAfter w:w="6942" w:type="dxa"/>
          <w:trHeight w:val="86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AE8C">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18</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98F6">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插座5孔</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0092">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明装</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6E73">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40AB">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38BC">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E428">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536AE">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佛山照明</w:t>
            </w:r>
          </w:p>
        </w:tc>
      </w:tr>
      <w:tr w14:paraId="78BAB9A0">
        <w:tblPrEx>
          <w:tblCellMar>
            <w:top w:w="0" w:type="dxa"/>
            <w:left w:w="108" w:type="dxa"/>
            <w:bottom w:w="0" w:type="dxa"/>
            <w:right w:w="108" w:type="dxa"/>
          </w:tblCellMar>
        </w:tblPrEx>
        <w:trPr>
          <w:gridAfter w:val="1"/>
          <w:wAfter w:w="6942" w:type="dxa"/>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1DE46A2A">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19</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4EBC">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网线插座</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5673">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明装</w:t>
            </w:r>
          </w:p>
        </w:tc>
        <w:tc>
          <w:tcPr>
            <w:tcW w:w="1245" w:type="dxa"/>
            <w:tcBorders>
              <w:top w:val="nil"/>
              <w:left w:val="single" w:color="000000" w:sz="4" w:space="0"/>
              <w:bottom w:val="single" w:color="000000" w:sz="4" w:space="0"/>
              <w:right w:val="single" w:color="000000" w:sz="4" w:space="0"/>
            </w:tcBorders>
            <w:shd w:val="clear" w:color="auto" w:fill="auto"/>
            <w:noWrap/>
            <w:vAlign w:val="center"/>
          </w:tcPr>
          <w:p w14:paraId="18D7A183">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9C83">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61A6">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E2EB">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FE031">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佛山照明</w:t>
            </w:r>
          </w:p>
        </w:tc>
      </w:tr>
      <w:tr w14:paraId="3D323A0F">
        <w:tblPrEx>
          <w:tblCellMar>
            <w:top w:w="0" w:type="dxa"/>
            <w:left w:w="108" w:type="dxa"/>
            <w:bottom w:w="0" w:type="dxa"/>
            <w:right w:w="108" w:type="dxa"/>
          </w:tblCellMar>
        </w:tblPrEx>
        <w:trPr>
          <w:gridAfter w:val="1"/>
          <w:wAfter w:w="6942"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2A12">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20</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CD24">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双开关</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6379">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明装</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B83B">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52CE">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1DFF">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EEC9">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1F977">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佛山照明</w:t>
            </w:r>
          </w:p>
        </w:tc>
      </w:tr>
      <w:tr w14:paraId="604C113F">
        <w:tblPrEx>
          <w:tblCellMar>
            <w:top w:w="0" w:type="dxa"/>
            <w:left w:w="108" w:type="dxa"/>
            <w:bottom w:w="0" w:type="dxa"/>
            <w:right w:w="108" w:type="dxa"/>
          </w:tblCellMar>
        </w:tblPrEx>
        <w:trPr>
          <w:gridAfter w:val="1"/>
          <w:wAfter w:w="6942" w:type="dxa"/>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26FA0C53">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6170">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空开2P</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FD59">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32A</w:t>
            </w:r>
          </w:p>
        </w:tc>
        <w:tc>
          <w:tcPr>
            <w:tcW w:w="1245" w:type="dxa"/>
            <w:tcBorders>
              <w:top w:val="nil"/>
              <w:left w:val="single" w:color="000000" w:sz="4" w:space="0"/>
              <w:bottom w:val="single" w:color="000000" w:sz="4" w:space="0"/>
              <w:right w:val="single" w:color="000000" w:sz="4" w:space="0"/>
            </w:tcBorders>
            <w:shd w:val="clear" w:color="auto" w:fill="auto"/>
            <w:noWrap/>
            <w:vAlign w:val="center"/>
          </w:tcPr>
          <w:p w14:paraId="7BA5EE0E">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81EE">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7397">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2314">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DD084">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德力西</w:t>
            </w:r>
          </w:p>
        </w:tc>
      </w:tr>
      <w:tr w14:paraId="550D5ED7">
        <w:tblPrEx>
          <w:tblCellMar>
            <w:top w:w="0" w:type="dxa"/>
            <w:left w:w="108" w:type="dxa"/>
            <w:bottom w:w="0" w:type="dxa"/>
            <w:right w:w="108" w:type="dxa"/>
          </w:tblCellMar>
        </w:tblPrEx>
        <w:trPr>
          <w:gridAfter w:val="1"/>
          <w:wAfter w:w="6942"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0C0D">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22</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6F2F">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空开2P</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A599">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3A0A">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DB6D">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109B">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ACD6">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45EA1">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德力西</w:t>
            </w:r>
          </w:p>
        </w:tc>
      </w:tr>
      <w:tr w14:paraId="12AE559E">
        <w:tblPrEx>
          <w:tblCellMar>
            <w:top w:w="0" w:type="dxa"/>
            <w:left w:w="108" w:type="dxa"/>
            <w:bottom w:w="0" w:type="dxa"/>
            <w:right w:w="108" w:type="dxa"/>
          </w:tblCellMar>
        </w:tblPrEx>
        <w:trPr>
          <w:gridAfter w:val="1"/>
          <w:wAfter w:w="6942" w:type="dxa"/>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7C0E3DB3">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23</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5AE4">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单匹空开</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9E45">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16A</w:t>
            </w:r>
          </w:p>
        </w:tc>
        <w:tc>
          <w:tcPr>
            <w:tcW w:w="1245" w:type="dxa"/>
            <w:tcBorders>
              <w:top w:val="nil"/>
              <w:left w:val="single" w:color="000000" w:sz="4" w:space="0"/>
              <w:bottom w:val="single" w:color="000000" w:sz="4" w:space="0"/>
              <w:right w:val="single" w:color="000000" w:sz="4" w:space="0"/>
            </w:tcBorders>
            <w:shd w:val="clear" w:color="auto" w:fill="auto"/>
            <w:noWrap/>
            <w:vAlign w:val="center"/>
          </w:tcPr>
          <w:p w14:paraId="18379923">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4749">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92AD">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7D4F">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2E836">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德力西</w:t>
            </w:r>
          </w:p>
        </w:tc>
      </w:tr>
      <w:tr w14:paraId="2C92621C">
        <w:tblPrEx>
          <w:tblCellMar>
            <w:top w:w="0" w:type="dxa"/>
            <w:left w:w="108" w:type="dxa"/>
            <w:bottom w:w="0" w:type="dxa"/>
            <w:right w:w="108" w:type="dxa"/>
          </w:tblCellMar>
        </w:tblPrEx>
        <w:trPr>
          <w:gridAfter w:val="1"/>
          <w:wAfter w:w="6942" w:type="dxa"/>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04250CDE">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24</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E7BF">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明装空开箱</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FA72">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A5D2">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4968">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ED3A">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478C">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9ABBA">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桂林电缆线厂</w:t>
            </w:r>
          </w:p>
        </w:tc>
      </w:tr>
      <w:tr w14:paraId="4DDB5312">
        <w:tblPrEx>
          <w:tblCellMar>
            <w:top w:w="0" w:type="dxa"/>
            <w:left w:w="108" w:type="dxa"/>
            <w:bottom w:w="0" w:type="dxa"/>
            <w:right w:w="108" w:type="dxa"/>
          </w:tblCellMar>
        </w:tblPrEx>
        <w:trPr>
          <w:gridAfter w:val="1"/>
          <w:wAfter w:w="6942"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F070">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25</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B0FB">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USB充电插座</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55C8">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明装</w:t>
            </w:r>
          </w:p>
        </w:tc>
        <w:tc>
          <w:tcPr>
            <w:tcW w:w="1245" w:type="dxa"/>
            <w:tcBorders>
              <w:top w:val="nil"/>
              <w:left w:val="single" w:color="000000" w:sz="4" w:space="0"/>
              <w:bottom w:val="single" w:color="000000" w:sz="4" w:space="0"/>
              <w:right w:val="single" w:color="000000" w:sz="4" w:space="0"/>
            </w:tcBorders>
            <w:shd w:val="clear" w:color="auto" w:fill="auto"/>
            <w:noWrap/>
            <w:vAlign w:val="center"/>
          </w:tcPr>
          <w:p w14:paraId="2D048370">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CEF7">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B5C8">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D154">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6C9AD">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正泰</w:t>
            </w:r>
          </w:p>
        </w:tc>
      </w:tr>
      <w:tr w14:paraId="443FC0E1">
        <w:tblPrEx>
          <w:tblCellMar>
            <w:top w:w="0" w:type="dxa"/>
            <w:left w:w="108" w:type="dxa"/>
            <w:bottom w:w="0" w:type="dxa"/>
            <w:right w:w="108" w:type="dxa"/>
          </w:tblCellMar>
        </w:tblPrEx>
        <w:trPr>
          <w:gridAfter w:val="1"/>
          <w:wAfter w:w="6942" w:type="dxa"/>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2C969EAD">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26</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8717">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LED白光灯带</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EEB1">
            <w:pPr>
              <w:widowControl/>
              <w:jc w:val="center"/>
              <w:textAlignment w:val="center"/>
              <w:rPr>
                <w:rFonts w:hint="eastAsia" w:ascii="宋体" w:hAnsi="宋体" w:eastAsia="宋体" w:cs="宋体"/>
                <w:color w:val="000000"/>
                <w:kern w:val="0"/>
                <w:sz w:val="18"/>
                <w:szCs w:val="18"/>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388D">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BCBA">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3303">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F9D4">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FF999">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雷士照明</w:t>
            </w:r>
          </w:p>
        </w:tc>
      </w:tr>
      <w:tr w14:paraId="115E62D3">
        <w:tblPrEx>
          <w:tblCellMar>
            <w:top w:w="0" w:type="dxa"/>
            <w:left w:w="108" w:type="dxa"/>
            <w:bottom w:w="0" w:type="dxa"/>
            <w:right w:w="108" w:type="dxa"/>
          </w:tblCellMar>
        </w:tblPrEx>
        <w:trPr>
          <w:gridAfter w:val="1"/>
          <w:wAfter w:w="6942"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ABE0">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27</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2C9C">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LED白灯带头</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8FAD">
            <w:pPr>
              <w:widowControl/>
              <w:jc w:val="center"/>
              <w:textAlignment w:val="center"/>
              <w:rPr>
                <w:rFonts w:hint="eastAsia" w:ascii="宋体" w:hAnsi="宋体" w:eastAsia="宋体" w:cs="宋体"/>
                <w:color w:val="000000"/>
                <w:kern w:val="0"/>
                <w:sz w:val="18"/>
                <w:szCs w:val="18"/>
                <w:lang w:val="en-US" w:eastAsia="zh-CN"/>
              </w:rPr>
            </w:pPr>
          </w:p>
        </w:tc>
        <w:tc>
          <w:tcPr>
            <w:tcW w:w="1245" w:type="dxa"/>
            <w:tcBorders>
              <w:top w:val="nil"/>
              <w:left w:val="single" w:color="000000" w:sz="4" w:space="0"/>
              <w:bottom w:val="single" w:color="000000" w:sz="4" w:space="0"/>
              <w:right w:val="single" w:color="000000" w:sz="4" w:space="0"/>
            </w:tcBorders>
            <w:shd w:val="clear" w:color="auto" w:fill="auto"/>
            <w:noWrap/>
            <w:vAlign w:val="center"/>
          </w:tcPr>
          <w:p w14:paraId="15EAFC96">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9738">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E819">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5837">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D0894">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雷士照明</w:t>
            </w:r>
          </w:p>
        </w:tc>
      </w:tr>
      <w:tr w14:paraId="46A67E14">
        <w:tblPrEx>
          <w:tblCellMar>
            <w:top w:w="0" w:type="dxa"/>
            <w:left w:w="108" w:type="dxa"/>
            <w:bottom w:w="0" w:type="dxa"/>
            <w:right w:w="108" w:type="dxa"/>
          </w:tblCellMar>
        </w:tblPrEx>
        <w:trPr>
          <w:gridAfter w:val="1"/>
          <w:wAfter w:w="6942" w:type="dxa"/>
          <w:trHeight w:val="84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63C8B542">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28</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712F3B56">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手电转专用冲击钻头</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6895F431">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6mm</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581EF8">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支</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0303DFF3">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20D7AC7">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61FCFF35">
            <w:pPr>
              <w:jc w:val="center"/>
              <w:rPr>
                <w:rFonts w:ascii="宋体" w:hAnsi="宋体" w:eastAsia="宋体" w:cs="宋体"/>
                <w:color w:val="000000"/>
                <w:sz w:val="18"/>
                <w:szCs w:val="18"/>
              </w:rPr>
            </w:pPr>
          </w:p>
        </w:tc>
        <w:tc>
          <w:tcPr>
            <w:tcW w:w="1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5CAFC2">
            <w:pPr>
              <w:widowControl/>
              <w:jc w:val="center"/>
              <w:textAlignment w:val="center"/>
              <w:rPr>
                <w:rFonts w:hint="eastAsia" w:ascii="宋体" w:hAnsi="宋体" w:eastAsia="宋体" w:cs="宋体"/>
                <w:color w:val="000000"/>
                <w:kern w:val="0"/>
                <w:sz w:val="18"/>
                <w:szCs w:val="18"/>
                <w:lang w:val="en-US" w:eastAsia="zh-CN"/>
              </w:rPr>
            </w:pPr>
          </w:p>
        </w:tc>
      </w:tr>
      <w:tr w14:paraId="616AB1FD">
        <w:tblPrEx>
          <w:tblCellMar>
            <w:top w:w="0" w:type="dxa"/>
            <w:left w:w="108" w:type="dxa"/>
            <w:bottom w:w="0" w:type="dxa"/>
            <w:right w:w="108" w:type="dxa"/>
          </w:tblCellMar>
        </w:tblPrEx>
        <w:trPr>
          <w:gridAfter w:val="1"/>
          <w:wAfter w:w="6942" w:type="dxa"/>
          <w:trHeight w:val="640" w:hRule="atLeast"/>
        </w:trPr>
        <w:tc>
          <w:tcPr>
            <w:tcW w:w="532" w:type="dxa"/>
            <w:tcBorders>
              <w:top w:val="single" w:color="auto" w:sz="4" w:space="0"/>
              <w:left w:val="single" w:color="000000" w:sz="4" w:space="0"/>
              <w:bottom w:val="single" w:color="000000" w:sz="4" w:space="0"/>
              <w:right w:val="single" w:color="000000" w:sz="4" w:space="0"/>
            </w:tcBorders>
            <w:shd w:val="clear" w:color="auto" w:fill="auto"/>
            <w:vAlign w:val="center"/>
          </w:tcPr>
          <w:p w14:paraId="2824D8FD">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29</w:t>
            </w:r>
          </w:p>
        </w:tc>
        <w:tc>
          <w:tcPr>
            <w:tcW w:w="1827" w:type="dxa"/>
            <w:tcBorders>
              <w:top w:val="single" w:color="auto" w:sz="4" w:space="0"/>
              <w:left w:val="single" w:color="000000" w:sz="4" w:space="0"/>
              <w:bottom w:val="single" w:color="000000" w:sz="4" w:space="0"/>
              <w:right w:val="single" w:color="000000" w:sz="4" w:space="0"/>
            </w:tcBorders>
            <w:shd w:val="clear" w:color="auto" w:fill="auto"/>
            <w:vAlign w:val="center"/>
          </w:tcPr>
          <w:p w14:paraId="223ECE09">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一字水龙头</w:t>
            </w:r>
          </w:p>
        </w:tc>
        <w:tc>
          <w:tcPr>
            <w:tcW w:w="1366" w:type="dxa"/>
            <w:tcBorders>
              <w:top w:val="single" w:color="auto" w:sz="4" w:space="0"/>
              <w:left w:val="single" w:color="000000" w:sz="4" w:space="0"/>
              <w:bottom w:val="single" w:color="000000" w:sz="4" w:space="0"/>
              <w:right w:val="single" w:color="000000" w:sz="4" w:space="0"/>
            </w:tcBorders>
            <w:shd w:val="clear" w:color="auto" w:fill="auto"/>
            <w:vAlign w:val="center"/>
          </w:tcPr>
          <w:p w14:paraId="0F18542B">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带洗衣机管接头</w:t>
            </w:r>
          </w:p>
        </w:tc>
        <w:tc>
          <w:tcPr>
            <w:tcW w:w="124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3E8ABA1">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auto" w:sz="4" w:space="0"/>
              <w:left w:val="single" w:color="000000" w:sz="4" w:space="0"/>
              <w:bottom w:val="single" w:color="000000" w:sz="4" w:space="0"/>
              <w:right w:val="single" w:color="000000" w:sz="4" w:space="0"/>
            </w:tcBorders>
            <w:shd w:val="clear" w:color="auto" w:fill="auto"/>
            <w:vAlign w:val="center"/>
          </w:tcPr>
          <w:p w14:paraId="4D7E9A23">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auto" w:sz="4" w:space="0"/>
              <w:left w:val="single" w:color="000000" w:sz="4" w:space="0"/>
              <w:bottom w:val="single" w:color="000000" w:sz="4" w:space="0"/>
              <w:right w:val="single" w:color="000000" w:sz="4" w:space="0"/>
            </w:tcBorders>
            <w:shd w:val="clear" w:color="auto" w:fill="auto"/>
            <w:vAlign w:val="center"/>
          </w:tcPr>
          <w:p w14:paraId="0EFD3C70">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auto" w:sz="4" w:space="0"/>
              <w:left w:val="single" w:color="000000" w:sz="4" w:space="0"/>
              <w:bottom w:val="single" w:color="000000" w:sz="4" w:space="0"/>
              <w:right w:val="single" w:color="000000" w:sz="4" w:space="0"/>
            </w:tcBorders>
            <w:shd w:val="clear" w:color="auto" w:fill="auto"/>
            <w:vAlign w:val="center"/>
          </w:tcPr>
          <w:p w14:paraId="37285324">
            <w:pPr>
              <w:jc w:val="center"/>
              <w:rPr>
                <w:rFonts w:ascii="宋体" w:hAnsi="宋体" w:eastAsia="宋体" w:cs="宋体"/>
                <w:color w:val="000000"/>
                <w:sz w:val="18"/>
                <w:szCs w:val="18"/>
              </w:rPr>
            </w:pPr>
          </w:p>
        </w:tc>
        <w:tc>
          <w:tcPr>
            <w:tcW w:w="151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9415DB2">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联塑</w:t>
            </w:r>
          </w:p>
        </w:tc>
      </w:tr>
      <w:tr w14:paraId="3881A329">
        <w:tblPrEx>
          <w:tblCellMar>
            <w:top w:w="0" w:type="dxa"/>
            <w:left w:w="108" w:type="dxa"/>
            <w:bottom w:w="0" w:type="dxa"/>
            <w:right w:w="108" w:type="dxa"/>
          </w:tblCellMar>
        </w:tblPrEx>
        <w:trPr>
          <w:gridAfter w:val="1"/>
          <w:wAfter w:w="6942"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AFB2">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30</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E3F7">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PVC线管</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7539">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925A">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281B">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BC7B">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28B4">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B5955">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联塑</w:t>
            </w:r>
          </w:p>
        </w:tc>
      </w:tr>
      <w:tr w14:paraId="02CAB9C3">
        <w:tblPrEx>
          <w:tblCellMar>
            <w:top w:w="0" w:type="dxa"/>
            <w:left w:w="108" w:type="dxa"/>
            <w:bottom w:w="0" w:type="dxa"/>
            <w:right w:w="108" w:type="dxa"/>
          </w:tblCellMar>
        </w:tblPrEx>
        <w:trPr>
          <w:gridAfter w:val="1"/>
          <w:wAfter w:w="6942"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723C">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B40E">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明装插座</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E0EC">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10孔</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E5E0">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2484">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1F2A">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D41E">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17504">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佛山照明</w:t>
            </w:r>
          </w:p>
        </w:tc>
      </w:tr>
      <w:tr w14:paraId="56E9FACC">
        <w:tblPrEx>
          <w:tblCellMar>
            <w:top w:w="0" w:type="dxa"/>
            <w:left w:w="108" w:type="dxa"/>
            <w:bottom w:w="0" w:type="dxa"/>
            <w:right w:w="108" w:type="dxa"/>
          </w:tblCellMar>
        </w:tblPrEx>
        <w:trPr>
          <w:gridAfter w:val="1"/>
          <w:wAfter w:w="6942"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E389">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32</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6F70">
            <w:pPr>
              <w:widowControl/>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加厚线槽</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CC9E">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30mm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240D">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FE3C">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0EB0">
            <w:pPr>
              <w:widowControl/>
              <w:jc w:val="left"/>
              <w:textAlignment w:val="center"/>
              <w:rPr>
                <w:rFonts w:hint="default" w:ascii="宋体" w:hAnsi="宋体" w:eastAsia="宋体" w:cs="宋体"/>
                <w:color w:val="00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6D9A">
            <w:pPr>
              <w:jc w:val="center"/>
              <w:rPr>
                <w:rFonts w:ascii="宋体" w:hAnsi="宋体" w:eastAsia="宋体" w:cs="宋体"/>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68CED">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佛山照明</w:t>
            </w:r>
          </w:p>
        </w:tc>
      </w:tr>
      <w:tr w14:paraId="3E6BA6CC">
        <w:tblPrEx>
          <w:tblCellMar>
            <w:top w:w="0" w:type="dxa"/>
            <w:left w:w="108" w:type="dxa"/>
            <w:bottom w:w="0" w:type="dxa"/>
            <w:right w:w="108" w:type="dxa"/>
          </w:tblCellMar>
        </w:tblPrEx>
        <w:trPr>
          <w:gridAfter w:val="1"/>
          <w:wAfter w:w="6942" w:type="dxa"/>
          <w:trHeight w:val="41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909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A</w:t>
            </w:r>
          </w:p>
        </w:tc>
        <w:tc>
          <w:tcPr>
            <w:tcW w:w="3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7D1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价税合计：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A84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8155">
            <w:pPr>
              <w:widowControl/>
              <w:jc w:val="center"/>
              <w:textAlignment w:val="center"/>
              <w:rPr>
                <w:rFonts w:hint="eastAsia" w:ascii="宋体" w:hAnsi="宋体" w:eastAsia="宋体" w:cs="宋体"/>
                <w:b/>
                <w:bCs/>
                <w:color w:val="000000"/>
                <w:kern w:val="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EB5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48B8">
            <w:pPr>
              <w:rPr>
                <w:rFonts w:ascii="宋体" w:hAnsi="宋体" w:eastAsia="宋体" w:cs="宋体"/>
                <w:b/>
                <w:bCs/>
                <w:color w:val="000000"/>
                <w:sz w:val="18"/>
                <w:szCs w:val="18"/>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052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w:t>
            </w:r>
          </w:p>
        </w:tc>
      </w:tr>
      <w:tr w14:paraId="6CE4460F">
        <w:tblPrEx>
          <w:tblCellMar>
            <w:top w:w="0" w:type="dxa"/>
            <w:left w:w="108" w:type="dxa"/>
            <w:bottom w:w="0" w:type="dxa"/>
            <w:right w:w="108" w:type="dxa"/>
          </w:tblCellMar>
        </w:tblPrEx>
        <w:trPr>
          <w:trHeight w:val="640" w:hRule="atLeast"/>
        </w:trPr>
        <w:tc>
          <w:tcPr>
            <w:tcW w:w="8911" w:type="dxa"/>
            <w:gridSpan w:val="8"/>
            <w:tcBorders>
              <w:top w:val="nil"/>
              <w:left w:val="nil"/>
              <w:bottom w:val="nil"/>
              <w:right w:val="nil"/>
            </w:tcBorders>
            <w:shd w:val="clear" w:color="auto" w:fill="auto"/>
            <w:vAlign w:val="center"/>
          </w:tcPr>
          <w:p w14:paraId="56B045FA">
            <w:pPr>
              <w:widowControl/>
              <w:jc w:val="left"/>
              <w:textAlignment w:val="center"/>
              <w:rPr>
                <w:rFonts w:hint="eastAsia" w:ascii="宋体" w:hAnsi="宋体" w:eastAsia="宋体" w:cs="宋体"/>
                <w:b/>
                <w:bCs/>
                <w:color w:val="000000"/>
                <w:kern w:val="2"/>
                <w:sz w:val="18"/>
                <w:szCs w:val="18"/>
                <w:lang w:val="en-US" w:eastAsia="zh-CN" w:bidi="ar-SA"/>
              </w:rPr>
            </w:pPr>
            <w:r>
              <w:rPr>
                <w:rFonts w:hint="eastAsia" w:ascii="宋体" w:hAnsi="宋体" w:eastAsia="宋体" w:cs="宋体"/>
                <w:b/>
                <w:bCs/>
                <w:color w:val="000000"/>
                <w:kern w:val="0"/>
                <w:sz w:val="18"/>
                <w:szCs w:val="18"/>
              </w:rPr>
              <w:t>注：1、按报价清单报价，</w:t>
            </w:r>
            <w:r>
              <w:rPr>
                <w:rFonts w:hint="eastAsia" w:ascii="宋体" w:hAnsi="宋体" w:eastAsia="宋体" w:cs="宋体"/>
                <w:b/>
                <w:bCs/>
                <w:color w:val="000000"/>
                <w:kern w:val="0"/>
                <w:sz w:val="18"/>
                <w:szCs w:val="18"/>
                <w:lang w:val="en-US" w:eastAsia="zh-CN"/>
              </w:rPr>
              <w:t>合计必须准确，</w:t>
            </w:r>
            <w:r>
              <w:rPr>
                <w:rFonts w:hint="eastAsia" w:ascii="宋体" w:hAnsi="宋体" w:eastAsia="宋体" w:cs="宋体"/>
                <w:b/>
                <w:bCs/>
                <w:color w:val="000000"/>
                <w:kern w:val="0"/>
                <w:sz w:val="18"/>
                <w:szCs w:val="18"/>
              </w:rPr>
              <w:t>不得更改此表，含税合计金额作为评比依据。</w:t>
            </w:r>
          </w:p>
        </w:tc>
        <w:tc>
          <w:tcPr>
            <w:tcW w:w="7189" w:type="dxa"/>
            <w:gridSpan w:val="2"/>
            <w:tcBorders>
              <w:top w:val="nil"/>
              <w:left w:val="nil"/>
              <w:bottom w:val="nil"/>
              <w:right w:val="nil"/>
            </w:tcBorders>
            <w:shd w:val="clear" w:color="auto" w:fill="auto"/>
            <w:vAlign w:val="center"/>
          </w:tcPr>
          <w:p w14:paraId="6F528164">
            <w:pPr>
              <w:widowControl/>
              <w:jc w:val="left"/>
              <w:textAlignment w:val="center"/>
              <w:rPr>
                <w:rFonts w:ascii="宋体" w:hAnsi="宋体" w:eastAsia="宋体" w:cs="宋体"/>
                <w:b/>
                <w:bCs/>
                <w:color w:val="000000"/>
                <w:sz w:val="18"/>
                <w:szCs w:val="18"/>
              </w:rPr>
            </w:pPr>
          </w:p>
        </w:tc>
      </w:tr>
      <w:tr w14:paraId="3A33E17A">
        <w:tblPrEx>
          <w:tblCellMar>
            <w:top w:w="0" w:type="dxa"/>
            <w:left w:w="108" w:type="dxa"/>
            <w:bottom w:w="0" w:type="dxa"/>
            <w:right w:w="108" w:type="dxa"/>
          </w:tblCellMar>
        </w:tblPrEx>
        <w:trPr>
          <w:trHeight w:val="640" w:hRule="atLeast"/>
        </w:trPr>
        <w:tc>
          <w:tcPr>
            <w:tcW w:w="8911" w:type="dxa"/>
            <w:gridSpan w:val="8"/>
            <w:tcBorders>
              <w:top w:val="nil"/>
              <w:left w:val="nil"/>
              <w:bottom w:val="nil"/>
              <w:right w:val="nil"/>
            </w:tcBorders>
            <w:shd w:val="clear" w:color="auto" w:fill="auto"/>
            <w:vAlign w:val="center"/>
          </w:tcPr>
          <w:p w14:paraId="3D87985F">
            <w:pPr>
              <w:widowControl/>
              <w:jc w:val="left"/>
              <w:textAlignment w:val="center"/>
              <w:rPr>
                <w:rFonts w:hint="eastAsia" w:ascii="宋体" w:hAnsi="宋体" w:eastAsia="宋体" w:cs="宋体"/>
                <w:b/>
                <w:bCs/>
                <w:color w:val="000000"/>
                <w:kern w:val="2"/>
                <w:sz w:val="18"/>
                <w:szCs w:val="18"/>
                <w:lang w:val="en-US" w:eastAsia="zh-CN" w:bidi="ar-SA"/>
              </w:rPr>
            </w:pPr>
            <w:r>
              <w:rPr>
                <w:rFonts w:hint="eastAsia" w:ascii="宋体" w:hAnsi="宋体" w:eastAsia="宋体" w:cs="宋体"/>
                <w:b/>
                <w:bCs/>
                <w:color w:val="000000"/>
                <w:kern w:val="0"/>
                <w:sz w:val="18"/>
                <w:szCs w:val="18"/>
              </w:rPr>
              <w:t xml:space="preserve">    2、以上报价清单数量为预估数量，最后以实际发生数量据实结算，单价为含税价,</w:t>
            </w:r>
            <w:r>
              <w:rPr>
                <w:rFonts w:hint="eastAsia" w:ascii="宋体" w:hAnsi="宋体" w:eastAsia="宋体" w:cs="宋体"/>
                <w:b/>
                <w:bCs/>
                <w:color w:val="000000"/>
                <w:kern w:val="0"/>
                <w:sz w:val="18"/>
                <w:szCs w:val="18"/>
                <w:lang w:val="en-US" w:eastAsia="zh-CN"/>
              </w:rPr>
              <w:t>配送</w:t>
            </w:r>
            <w:r>
              <w:rPr>
                <w:rFonts w:hint="eastAsia" w:ascii="宋体" w:hAnsi="宋体" w:eastAsia="宋体" w:cs="宋体"/>
                <w:b/>
                <w:bCs/>
                <w:color w:val="000000"/>
                <w:kern w:val="0"/>
                <w:sz w:val="18"/>
                <w:szCs w:val="18"/>
              </w:rPr>
              <w:t>费等费用。</w:t>
            </w:r>
          </w:p>
        </w:tc>
        <w:tc>
          <w:tcPr>
            <w:tcW w:w="7189" w:type="dxa"/>
            <w:gridSpan w:val="2"/>
            <w:tcBorders>
              <w:top w:val="nil"/>
              <w:left w:val="nil"/>
              <w:bottom w:val="nil"/>
              <w:right w:val="nil"/>
            </w:tcBorders>
            <w:shd w:val="clear" w:color="auto" w:fill="auto"/>
            <w:vAlign w:val="center"/>
          </w:tcPr>
          <w:p w14:paraId="15EA83CC">
            <w:pPr>
              <w:widowControl/>
              <w:jc w:val="left"/>
              <w:textAlignment w:val="center"/>
              <w:rPr>
                <w:rFonts w:ascii="宋体" w:hAnsi="宋体" w:eastAsia="宋体" w:cs="宋体"/>
                <w:b/>
                <w:bCs/>
                <w:color w:val="000000"/>
                <w:sz w:val="18"/>
                <w:szCs w:val="18"/>
              </w:rPr>
            </w:pPr>
          </w:p>
        </w:tc>
      </w:tr>
      <w:tr w14:paraId="5AED13FA">
        <w:tblPrEx>
          <w:tblCellMar>
            <w:top w:w="0" w:type="dxa"/>
            <w:left w:w="108" w:type="dxa"/>
            <w:bottom w:w="0" w:type="dxa"/>
            <w:right w:w="108" w:type="dxa"/>
          </w:tblCellMar>
        </w:tblPrEx>
        <w:trPr>
          <w:trHeight w:val="640" w:hRule="atLeast"/>
        </w:trPr>
        <w:tc>
          <w:tcPr>
            <w:tcW w:w="8911" w:type="dxa"/>
            <w:gridSpan w:val="8"/>
            <w:tcBorders>
              <w:top w:val="nil"/>
              <w:left w:val="nil"/>
              <w:bottom w:val="nil"/>
              <w:right w:val="nil"/>
            </w:tcBorders>
            <w:shd w:val="clear" w:color="auto" w:fill="auto"/>
            <w:vAlign w:val="center"/>
          </w:tcPr>
          <w:p w14:paraId="19D7E798">
            <w:pPr>
              <w:widowControl/>
              <w:jc w:val="left"/>
              <w:textAlignment w:val="center"/>
              <w:rPr>
                <w:rFonts w:hint="eastAsia" w:ascii="宋体" w:hAnsi="宋体" w:eastAsia="宋体" w:cs="宋体"/>
                <w:b/>
                <w:bCs/>
                <w:color w:val="000000"/>
                <w:kern w:val="2"/>
                <w:sz w:val="18"/>
                <w:szCs w:val="18"/>
                <w:lang w:val="en-US" w:eastAsia="zh-CN" w:bidi="ar-SA"/>
              </w:rPr>
            </w:pPr>
            <w:r>
              <w:rPr>
                <w:rFonts w:hint="eastAsia" w:ascii="宋体" w:hAnsi="宋体" w:eastAsia="宋体" w:cs="宋体"/>
                <w:b/>
                <w:bCs/>
                <w:color w:val="000000"/>
                <w:kern w:val="0"/>
                <w:sz w:val="18"/>
                <w:szCs w:val="18"/>
              </w:rPr>
              <w:t xml:space="preserve">    3、结算价=据实结算，合同期间，税率随国家政策变化而变化。</w:t>
            </w:r>
          </w:p>
        </w:tc>
        <w:tc>
          <w:tcPr>
            <w:tcW w:w="7189" w:type="dxa"/>
            <w:gridSpan w:val="2"/>
            <w:tcBorders>
              <w:top w:val="nil"/>
              <w:left w:val="nil"/>
              <w:bottom w:val="nil"/>
              <w:right w:val="nil"/>
            </w:tcBorders>
            <w:shd w:val="clear" w:color="auto" w:fill="auto"/>
            <w:vAlign w:val="center"/>
          </w:tcPr>
          <w:p w14:paraId="5FE904B3">
            <w:pPr>
              <w:widowControl/>
              <w:jc w:val="left"/>
              <w:textAlignment w:val="center"/>
              <w:rPr>
                <w:rFonts w:ascii="宋体" w:hAnsi="宋体" w:eastAsia="宋体" w:cs="宋体"/>
                <w:b/>
                <w:bCs/>
                <w:color w:val="000000"/>
                <w:sz w:val="18"/>
                <w:szCs w:val="18"/>
              </w:rPr>
            </w:pPr>
          </w:p>
        </w:tc>
      </w:tr>
      <w:tr w14:paraId="1300A6CA">
        <w:tblPrEx>
          <w:tblCellMar>
            <w:top w:w="0" w:type="dxa"/>
            <w:left w:w="108" w:type="dxa"/>
            <w:bottom w:w="0" w:type="dxa"/>
            <w:right w:w="108" w:type="dxa"/>
          </w:tblCellMar>
        </w:tblPrEx>
        <w:trPr>
          <w:trHeight w:val="640" w:hRule="atLeast"/>
        </w:trPr>
        <w:tc>
          <w:tcPr>
            <w:tcW w:w="8911" w:type="dxa"/>
            <w:gridSpan w:val="8"/>
            <w:tcBorders>
              <w:top w:val="nil"/>
              <w:left w:val="nil"/>
              <w:bottom w:val="nil"/>
              <w:right w:val="nil"/>
            </w:tcBorders>
            <w:shd w:val="clear" w:color="auto" w:fill="auto"/>
            <w:vAlign w:val="center"/>
          </w:tcPr>
          <w:p w14:paraId="5F56371F">
            <w:pPr>
              <w:widowControl/>
              <w:jc w:val="left"/>
              <w:textAlignment w:val="center"/>
              <w:rPr>
                <w:rFonts w:hint="eastAsia" w:ascii="宋体" w:hAnsi="宋体" w:eastAsia="宋体" w:cs="宋体"/>
                <w:b/>
                <w:bCs/>
                <w:color w:val="000000"/>
                <w:kern w:val="2"/>
                <w:sz w:val="18"/>
                <w:szCs w:val="18"/>
                <w:lang w:val="en-US" w:eastAsia="zh-CN" w:bidi="ar-SA"/>
              </w:rPr>
            </w:pPr>
            <w:r>
              <w:rPr>
                <w:rFonts w:hint="eastAsia" w:ascii="宋体" w:hAnsi="宋体" w:eastAsia="宋体" w:cs="宋体"/>
                <w:b/>
                <w:bCs/>
                <w:color w:val="000000"/>
                <w:kern w:val="0"/>
                <w:sz w:val="18"/>
                <w:szCs w:val="18"/>
              </w:rPr>
              <w:t xml:space="preserve">    4、单价均按照报价清单中单价执行。对于未在报价表中列出的科目，在实施前乙方应征得甲方的认可后方可实施，否则甲方有权不予结算。</w:t>
            </w:r>
          </w:p>
        </w:tc>
        <w:tc>
          <w:tcPr>
            <w:tcW w:w="7189" w:type="dxa"/>
            <w:gridSpan w:val="2"/>
            <w:tcBorders>
              <w:top w:val="nil"/>
              <w:left w:val="nil"/>
              <w:bottom w:val="nil"/>
              <w:right w:val="nil"/>
            </w:tcBorders>
            <w:shd w:val="clear" w:color="auto" w:fill="auto"/>
            <w:vAlign w:val="center"/>
          </w:tcPr>
          <w:p w14:paraId="245042DB">
            <w:pPr>
              <w:widowControl/>
              <w:jc w:val="left"/>
              <w:textAlignment w:val="center"/>
              <w:rPr>
                <w:rFonts w:ascii="宋体" w:hAnsi="宋体" w:eastAsia="宋体" w:cs="宋体"/>
                <w:b/>
                <w:bCs/>
                <w:color w:val="000000"/>
                <w:sz w:val="18"/>
                <w:szCs w:val="18"/>
              </w:rPr>
            </w:pPr>
          </w:p>
        </w:tc>
      </w:tr>
    </w:tbl>
    <w:p w14:paraId="3DE2B493"/>
    <w:p w14:paraId="705BF4F3">
      <w:pPr>
        <w:pStyle w:val="2"/>
      </w:pPr>
    </w:p>
    <w:p w14:paraId="0D2BB575">
      <w:pPr>
        <w:pStyle w:val="2"/>
        <w:numPr>
          <w:ilvl w:val="0"/>
          <w:numId w:val="4"/>
        </w:numPr>
        <w:ind w:left="560" w:leftChars="0" w:firstLine="0" w:firstLineChars="0"/>
        <w:rPr>
          <w:rFonts w:hint="default"/>
          <w:lang w:val="en-US" w:eastAsia="zh-CN"/>
        </w:rPr>
      </w:pPr>
      <w:r>
        <w:rPr>
          <w:rFonts w:hint="eastAsia"/>
          <w:lang w:val="en-US" w:eastAsia="zh-CN"/>
        </w:rPr>
        <w:t>报价清单2：</w:t>
      </w:r>
    </w:p>
    <w:tbl>
      <w:tblPr>
        <w:tblStyle w:val="17"/>
        <w:tblpPr w:leftFromText="180" w:rightFromText="180" w:vertAnchor="text" w:horzAnchor="page" w:tblpX="1416" w:tblpY="1152"/>
        <w:tblOverlap w:val="never"/>
        <w:tblW w:w="16100" w:type="dxa"/>
        <w:tblInd w:w="0" w:type="dxa"/>
        <w:tblLayout w:type="fixed"/>
        <w:tblCellMar>
          <w:top w:w="0" w:type="dxa"/>
          <w:left w:w="108" w:type="dxa"/>
          <w:bottom w:w="0" w:type="dxa"/>
          <w:right w:w="108" w:type="dxa"/>
        </w:tblCellMar>
      </w:tblPr>
      <w:tblGrid>
        <w:gridCol w:w="532"/>
        <w:gridCol w:w="1827"/>
        <w:gridCol w:w="1366"/>
        <w:gridCol w:w="1245"/>
        <w:gridCol w:w="780"/>
        <w:gridCol w:w="855"/>
        <w:gridCol w:w="1035"/>
        <w:gridCol w:w="1271"/>
        <w:gridCol w:w="322"/>
        <w:gridCol w:w="6867"/>
      </w:tblGrid>
      <w:tr w14:paraId="55CCCD2F">
        <w:trPr>
          <w:trHeight w:val="640" w:hRule="atLeast"/>
        </w:trPr>
        <w:tc>
          <w:tcPr>
            <w:tcW w:w="8911" w:type="dxa"/>
            <w:gridSpan w:val="8"/>
            <w:tcBorders>
              <w:top w:val="nil"/>
              <w:left w:val="nil"/>
              <w:bottom w:val="nil"/>
              <w:right w:val="nil"/>
            </w:tcBorders>
            <w:shd w:val="clear" w:color="auto" w:fill="auto"/>
            <w:noWrap/>
            <w:vAlign w:val="center"/>
          </w:tcPr>
          <w:p w14:paraId="3DE2B9BE">
            <w:pPr>
              <w:widowControl/>
              <w:ind w:firstLine="2650" w:firstLineChars="1100"/>
              <w:jc w:val="both"/>
              <w:textAlignment w:val="center"/>
              <w:rPr>
                <w:rFonts w:ascii="宋体" w:hAnsi="宋体" w:eastAsia="宋体" w:cs="宋体"/>
                <w:b/>
                <w:bCs/>
                <w:color w:val="000000"/>
                <w:sz w:val="18"/>
                <w:szCs w:val="18"/>
              </w:rPr>
            </w:pPr>
            <w:r>
              <w:rPr>
                <w:rFonts w:hint="eastAsia" w:ascii="宋体" w:hAnsi="宋体" w:eastAsia="宋体" w:cs="宋体"/>
                <w:b/>
                <w:sz w:val="24"/>
                <w:szCs w:val="24"/>
              </w:rPr>
              <w:t>202</w:t>
            </w:r>
            <w:r>
              <w:rPr>
                <w:rFonts w:hint="eastAsia" w:ascii="宋体" w:hAnsi="宋体" w:eastAsia="宋体" w:cs="宋体"/>
                <w:b/>
                <w:sz w:val="24"/>
                <w:szCs w:val="24"/>
                <w:lang w:val="en-US" w:eastAsia="zh-CN"/>
              </w:rPr>
              <w:t>5</w:t>
            </w:r>
            <w:r>
              <w:rPr>
                <w:rFonts w:hint="eastAsia" w:ascii="宋体" w:hAnsi="宋体" w:eastAsia="宋体" w:cs="宋体"/>
                <w:b/>
                <w:sz w:val="24"/>
                <w:szCs w:val="24"/>
              </w:rPr>
              <w:t>年桂林技师学院</w:t>
            </w:r>
            <w:r>
              <w:rPr>
                <w:rFonts w:hint="eastAsia" w:ascii="宋体" w:hAnsi="宋体" w:eastAsia="宋体" w:cs="宋体"/>
                <w:b/>
                <w:sz w:val="24"/>
                <w:szCs w:val="24"/>
                <w:lang w:val="en-US" w:eastAsia="zh-CN"/>
              </w:rPr>
              <w:t>维修材料</w:t>
            </w:r>
            <w:r>
              <w:rPr>
                <w:rFonts w:hint="eastAsia" w:ascii="宋体" w:hAnsi="宋体" w:eastAsia="宋体" w:cs="宋体"/>
                <w:b/>
                <w:sz w:val="24"/>
                <w:szCs w:val="24"/>
              </w:rPr>
              <w:t>报明细表</w:t>
            </w:r>
            <w:r>
              <w:rPr>
                <w:rFonts w:hint="eastAsia" w:ascii="宋体" w:hAnsi="宋体" w:eastAsia="宋体" w:cs="宋体"/>
                <w:b/>
                <w:sz w:val="24"/>
                <w:szCs w:val="24"/>
                <w:lang w:val="en-US" w:eastAsia="zh-CN"/>
              </w:rPr>
              <w:t>2</w:t>
            </w:r>
            <w:r>
              <w:rPr>
                <w:rFonts w:hint="eastAsia" w:ascii="宋体" w:hAnsi="宋体" w:eastAsia="宋体" w:cs="宋体"/>
                <w:b/>
                <w:sz w:val="24"/>
                <w:szCs w:val="24"/>
              </w:rPr>
              <w:t>：</w:t>
            </w:r>
          </w:p>
        </w:tc>
        <w:tc>
          <w:tcPr>
            <w:tcW w:w="7189" w:type="dxa"/>
            <w:gridSpan w:val="2"/>
            <w:tcBorders>
              <w:top w:val="nil"/>
              <w:left w:val="nil"/>
              <w:bottom w:val="nil"/>
              <w:right w:val="nil"/>
            </w:tcBorders>
            <w:shd w:val="clear" w:color="auto" w:fill="auto"/>
            <w:noWrap/>
            <w:vAlign w:val="center"/>
          </w:tcPr>
          <w:p w14:paraId="57580165">
            <w:pPr>
              <w:pStyle w:val="16"/>
              <w:ind w:left="0" w:leftChars="0" w:firstLine="0" w:firstLineChars="0"/>
              <w:jc w:val="both"/>
              <w:rPr>
                <w:rFonts w:ascii="宋体" w:hAnsi="宋体" w:eastAsia="宋体" w:cs="宋体"/>
                <w:b/>
                <w:sz w:val="24"/>
                <w:szCs w:val="24"/>
              </w:rPr>
            </w:pPr>
          </w:p>
          <w:p w14:paraId="3246AC30">
            <w:pPr>
              <w:widowControl/>
              <w:ind w:firstLine="3433" w:firstLineChars="1900"/>
              <w:jc w:val="center"/>
              <w:textAlignment w:val="center"/>
              <w:rPr>
                <w:rFonts w:ascii="宋体" w:hAnsi="宋体" w:eastAsia="宋体" w:cs="宋体"/>
                <w:b/>
                <w:bCs/>
                <w:color w:val="000000"/>
                <w:sz w:val="18"/>
                <w:szCs w:val="18"/>
              </w:rPr>
            </w:pPr>
          </w:p>
        </w:tc>
      </w:tr>
      <w:tr w14:paraId="20F42A6D">
        <w:tblPrEx>
          <w:tblCellMar>
            <w:top w:w="0" w:type="dxa"/>
            <w:left w:w="108" w:type="dxa"/>
            <w:bottom w:w="0" w:type="dxa"/>
            <w:right w:w="108" w:type="dxa"/>
          </w:tblCellMar>
        </w:tblPrEx>
        <w:trPr>
          <w:gridAfter w:val="1"/>
          <w:wAfter w:w="6867" w:type="dxa"/>
          <w:trHeight w:val="64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25D1B04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序号</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63DEA2DC">
            <w:pPr>
              <w:widowControl/>
              <w:jc w:val="left"/>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rPr>
              <w:t>维修</w:t>
            </w:r>
            <w:r>
              <w:rPr>
                <w:rFonts w:hint="eastAsia" w:ascii="宋体" w:hAnsi="宋体" w:eastAsia="宋体" w:cs="宋体"/>
                <w:color w:val="000000"/>
                <w:kern w:val="0"/>
                <w:sz w:val="18"/>
                <w:szCs w:val="18"/>
                <w:lang w:val="en-US" w:eastAsia="zh-CN"/>
              </w:rPr>
              <w:t>材料名称</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1209FA3C">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rPr>
              <w:t>规格型号</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732F303C">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val="en-US" w:eastAsia="zh-CN"/>
              </w:rPr>
              <w:t>单位</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115DD6CE">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数量</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14A2592">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val="en-US" w:eastAsia="zh-CN"/>
              </w:rPr>
              <w:t>单价</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0D05DDF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小计       ③=①×②</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24149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备注</w:t>
            </w:r>
          </w:p>
        </w:tc>
      </w:tr>
      <w:tr w14:paraId="5CE8A46B">
        <w:tblPrEx>
          <w:tblCellMar>
            <w:top w:w="0" w:type="dxa"/>
            <w:left w:w="108" w:type="dxa"/>
            <w:bottom w:w="0" w:type="dxa"/>
            <w:right w:w="108" w:type="dxa"/>
          </w:tblCellMar>
        </w:tblPrEx>
        <w:trPr>
          <w:gridAfter w:val="1"/>
          <w:wAfter w:w="6867" w:type="dxa"/>
          <w:trHeight w:val="64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44CF5803">
            <w:pPr>
              <w:keepNext w:val="0"/>
              <w:keepLines w:val="0"/>
              <w:widowControl/>
              <w:suppressLineNumbers w:val="0"/>
              <w:jc w:val="center"/>
              <w:textAlignment w:val="center"/>
              <w:rPr>
                <w:rFonts w:hint="default" w:ascii="宋体" w:hAnsi="宋体" w:eastAsia="宋体" w:cs="宋体"/>
                <w:color w:val="FF0000"/>
                <w:kern w:val="0"/>
                <w:sz w:val="18"/>
                <w:szCs w:val="18"/>
                <w:highlight w:val="none"/>
                <w:lang w:val="en-US" w:eastAsia="zh-CN"/>
              </w:rPr>
            </w:pPr>
            <w:r>
              <w:rPr>
                <w:rFonts w:hint="eastAsia" w:ascii="宋体" w:hAnsi="宋体" w:eastAsia="宋体" w:cs="宋体"/>
                <w:color w:val="FF0000"/>
                <w:kern w:val="0"/>
                <w:sz w:val="18"/>
                <w:szCs w:val="18"/>
                <w:highlight w:val="none"/>
                <w:lang w:val="en-US" w:eastAsia="zh-CN"/>
              </w:rPr>
              <w:t>1</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41557ED8">
            <w:pPr>
              <w:widowControl/>
              <w:jc w:val="left"/>
              <w:textAlignment w:val="center"/>
              <w:rPr>
                <w:rFonts w:hint="eastAsia" w:ascii="宋体" w:hAnsi="宋体" w:eastAsia="宋体" w:cs="宋体"/>
                <w:color w:val="FF0000"/>
                <w:kern w:val="0"/>
                <w:sz w:val="18"/>
                <w:szCs w:val="18"/>
                <w:highlight w:val="none"/>
                <w:lang w:val="en-US" w:eastAsia="zh-CN"/>
              </w:rPr>
            </w:pPr>
            <w:r>
              <w:rPr>
                <w:rFonts w:hint="eastAsia" w:ascii="宋体" w:hAnsi="宋体" w:eastAsia="宋体" w:cs="宋体"/>
                <w:color w:val="FF0000"/>
                <w:kern w:val="0"/>
                <w:sz w:val="18"/>
                <w:szCs w:val="18"/>
                <w:highlight w:val="none"/>
                <w:lang w:val="en-US" w:eastAsia="zh-CN"/>
              </w:rPr>
              <w:t>膨胀螺杆</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5179F6C1">
            <w:pPr>
              <w:widowControl/>
              <w:jc w:val="center"/>
              <w:textAlignment w:val="center"/>
              <w:rPr>
                <w:rFonts w:hint="eastAsia" w:ascii="宋体" w:hAnsi="宋体" w:eastAsia="宋体" w:cs="宋体"/>
                <w:color w:val="FF0000"/>
                <w:kern w:val="0"/>
                <w:sz w:val="18"/>
                <w:szCs w:val="18"/>
                <w:highlight w:val="none"/>
                <w:lang w:val="en-US" w:eastAsia="zh-CN"/>
              </w:rPr>
            </w:pPr>
            <w:r>
              <w:rPr>
                <w:rFonts w:hint="eastAsia" w:ascii="宋体" w:hAnsi="宋体" w:eastAsia="宋体" w:cs="宋体"/>
                <w:color w:val="FF0000"/>
                <w:kern w:val="0"/>
                <w:sz w:val="18"/>
                <w:szCs w:val="18"/>
                <w:highlight w:val="none"/>
                <w:lang w:val="en-US" w:eastAsia="zh-CN"/>
              </w:rPr>
              <w:t>10*120</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5E40D">
            <w:pPr>
              <w:widowControl/>
              <w:jc w:val="center"/>
              <w:textAlignment w:val="center"/>
              <w:rPr>
                <w:rFonts w:hint="eastAsia" w:ascii="宋体" w:hAnsi="宋体" w:eastAsia="宋体" w:cs="宋体"/>
                <w:color w:val="FF0000"/>
                <w:kern w:val="0"/>
                <w:sz w:val="18"/>
                <w:szCs w:val="18"/>
                <w:highlight w:val="none"/>
                <w:lang w:val="en-US" w:eastAsia="zh-CN"/>
              </w:rPr>
            </w:pPr>
            <w:r>
              <w:rPr>
                <w:rFonts w:hint="eastAsia" w:ascii="宋体" w:hAnsi="宋体" w:eastAsia="宋体" w:cs="宋体"/>
                <w:color w:val="FF0000"/>
                <w:kern w:val="0"/>
                <w:sz w:val="18"/>
                <w:szCs w:val="18"/>
                <w:highlight w:val="none"/>
                <w:lang w:val="en-US" w:eastAsia="zh-CN"/>
              </w:rPr>
              <w:t>盒</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42F3F093">
            <w:pPr>
              <w:widowControl/>
              <w:jc w:val="center"/>
              <w:textAlignment w:val="center"/>
              <w:rPr>
                <w:rFonts w:hint="eastAsia" w:ascii="宋体" w:hAnsi="宋体" w:eastAsia="宋体" w:cs="宋体"/>
                <w:color w:val="FF0000"/>
                <w:kern w:val="0"/>
                <w:sz w:val="18"/>
                <w:szCs w:val="18"/>
                <w:highlight w:val="none"/>
                <w:lang w:val="en-US" w:eastAsia="zh-CN"/>
              </w:rPr>
            </w:pPr>
            <w:r>
              <w:rPr>
                <w:rFonts w:hint="eastAsia" w:ascii="宋体" w:hAnsi="宋体" w:eastAsia="宋体" w:cs="宋体"/>
                <w:color w:val="FF0000"/>
                <w:kern w:val="0"/>
                <w:sz w:val="18"/>
                <w:szCs w:val="18"/>
                <w:highlight w:val="none"/>
                <w:lang w:val="en-US" w:eastAsia="zh-CN"/>
              </w:rPr>
              <w:t>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8C55AD5">
            <w:pPr>
              <w:widowControl/>
              <w:jc w:val="left"/>
              <w:textAlignment w:val="center"/>
              <w:rPr>
                <w:rFonts w:hint="default" w:ascii="宋体" w:hAnsi="宋体" w:eastAsia="宋体" w:cs="宋体"/>
                <w:color w:val="FF0000"/>
                <w:kern w:val="0"/>
                <w:sz w:val="18"/>
                <w:szCs w:val="18"/>
                <w:highlight w:val="none"/>
                <w:lang w:val="en-US" w:eastAsia="zh-CN"/>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5158D962">
            <w:pPr>
              <w:jc w:val="center"/>
              <w:rPr>
                <w:rFonts w:ascii="宋体" w:hAnsi="宋体" w:eastAsia="宋体" w:cs="宋体"/>
                <w:color w:val="FF0000"/>
                <w:sz w:val="18"/>
                <w:szCs w:val="18"/>
                <w:highlight w:val="none"/>
              </w:rPr>
            </w:pP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D8F1D9">
            <w:pPr>
              <w:widowControl/>
              <w:jc w:val="center"/>
              <w:textAlignment w:val="center"/>
              <w:rPr>
                <w:rFonts w:hint="eastAsia" w:ascii="宋体" w:hAnsi="宋体" w:eastAsia="宋体" w:cs="宋体"/>
                <w:color w:val="FF0000"/>
                <w:kern w:val="0"/>
                <w:sz w:val="18"/>
                <w:szCs w:val="18"/>
                <w:highlight w:val="none"/>
                <w:lang w:val="en-US" w:eastAsia="zh-CN"/>
              </w:rPr>
            </w:pPr>
            <w:r>
              <w:rPr>
                <w:rFonts w:hint="eastAsia" w:ascii="宋体" w:hAnsi="宋体" w:eastAsia="宋体" w:cs="宋体"/>
                <w:color w:val="FF0000"/>
                <w:kern w:val="0"/>
                <w:sz w:val="18"/>
                <w:szCs w:val="18"/>
                <w:highlight w:val="none"/>
                <w:lang w:val="en-US" w:eastAsia="zh-CN"/>
              </w:rPr>
              <w:t>百纳</w:t>
            </w:r>
          </w:p>
        </w:tc>
      </w:tr>
      <w:tr w14:paraId="4DF1A05A">
        <w:tblPrEx>
          <w:tblCellMar>
            <w:top w:w="0" w:type="dxa"/>
            <w:left w:w="108" w:type="dxa"/>
            <w:bottom w:w="0" w:type="dxa"/>
            <w:right w:w="108" w:type="dxa"/>
          </w:tblCellMar>
        </w:tblPrEx>
        <w:trPr>
          <w:gridAfter w:val="1"/>
          <w:wAfter w:w="6867" w:type="dxa"/>
          <w:trHeight w:val="640"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5835C3D7">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2</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375468EF">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LED灯管</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5C389FDB">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30W</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BE36FD">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箱</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5474C02D">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B5192B8">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5E739665">
            <w:pPr>
              <w:jc w:val="center"/>
              <w:rPr>
                <w:rFonts w:ascii="宋体" w:hAnsi="宋体" w:eastAsia="宋体" w:cs="宋体"/>
                <w:color w:val="FF0000"/>
                <w:sz w:val="18"/>
                <w:szCs w:val="18"/>
              </w:rPr>
            </w:pP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5204A5">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佛山照明</w:t>
            </w:r>
          </w:p>
        </w:tc>
      </w:tr>
      <w:tr w14:paraId="3971571A">
        <w:tblPrEx>
          <w:tblCellMar>
            <w:top w:w="0" w:type="dxa"/>
            <w:left w:w="108" w:type="dxa"/>
            <w:bottom w:w="0" w:type="dxa"/>
            <w:right w:w="108" w:type="dxa"/>
          </w:tblCellMar>
        </w:tblPrEx>
        <w:trPr>
          <w:gridAfter w:val="1"/>
          <w:wAfter w:w="6867"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F687">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3</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8D68">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砂轮片（手砂轮机）</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2480">
            <w:pPr>
              <w:widowControl/>
              <w:jc w:val="center"/>
              <w:textAlignment w:val="center"/>
              <w:rPr>
                <w:rFonts w:hint="eastAsia" w:ascii="宋体" w:hAnsi="宋体" w:eastAsia="宋体" w:cs="宋体"/>
                <w:color w:val="FF0000"/>
                <w:kern w:val="0"/>
                <w:sz w:val="18"/>
                <w:szCs w:val="18"/>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527D">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盒</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348C">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0C6D">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CA7B">
            <w:pPr>
              <w:jc w:val="center"/>
              <w:rPr>
                <w:rFonts w:ascii="宋体" w:hAnsi="宋体" w:eastAsia="宋体" w:cs="宋体"/>
                <w:color w:val="FF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943B2">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大白鲨</w:t>
            </w:r>
          </w:p>
        </w:tc>
      </w:tr>
      <w:tr w14:paraId="35B6BFD7">
        <w:tblPrEx>
          <w:tblCellMar>
            <w:top w:w="0" w:type="dxa"/>
            <w:left w:w="108" w:type="dxa"/>
            <w:bottom w:w="0" w:type="dxa"/>
            <w:right w:w="108" w:type="dxa"/>
          </w:tblCellMar>
        </w:tblPrEx>
        <w:trPr>
          <w:gridAfter w:val="1"/>
          <w:wAfter w:w="6867"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D02E">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4</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9A80">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微波感应吸顶灯</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C83D">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18W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E657">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AD09">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4835">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62BA">
            <w:pPr>
              <w:jc w:val="center"/>
              <w:rPr>
                <w:rFonts w:ascii="宋体" w:hAnsi="宋体" w:eastAsia="宋体" w:cs="宋体"/>
                <w:color w:val="FF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751C9">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佛山照明</w:t>
            </w:r>
          </w:p>
        </w:tc>
      </w:tr>
      <w:tr w14:paraId="5AD1BED3">
        <w:tblPrEx>
          <w:tblCellMar>
            <w:top w:w="0" w:type="dxa"/>
            <w:left w:w="108" w:type="dxa"/>
            <w:bottom w:w="0" w:type="dxa"/>
            <w:right w:w="108" w:type="dxa"/>
          </w:tblCellMar>
        </w:tblPrEx>
        <w:trPr>
          <w:gridAfter w:val="1"/>
          <w:wAfter w:w="6867" w:type="dxa"/>
          <w:trHeight w:val="840" w:hRule="atLeast"/>
        </w:trPr>
        <w:tc>
          <w:tcPr>
            <w:tcW w:w="532" w:type="dxa"/>
            <w:tcBorders>
              <w:top w:val="single" w:color="000000" w:sz="4" w:space="0"/>
              <w:left w:val="single" w:color="000000" w:sz="4" w:space="0"/>
              <w:bottom w:val="single" w:color="000000" w:sz="4" w:space="0"/>
              <w:right w:val="single" w:color="auto" w:sz="4" w:space="0"/>
            </w:tcBorders>
            <w:shd w:val="clear" w:color="auto" w:fill="auto"/>
            <w:vAlign w:val="center"/>
          </w:tcPr>
          <w:p w14:paraId="6D2A2BA1">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5</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202901DF">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磁吸灯条</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587C9B8D">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38W白光</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0EA883">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条</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59E4E84E">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21A3F7A">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135885DA">
            <w:pPr>
              <w:jc w:val="center"/>
              <w:rPr>
                <w:rFonts w:ascii="宋体" w:hAnsi="宋体" w:eastAsia="宋体" w:cs="宋体"/>
                <w:color w:val="FF0000"/>
                <w:sz w:val="18"/>
                <w:szCs w:val="18"/>
              </w:rPr>
            </w:pP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54424C">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佛山照明</w:t>
            </w:r>
          </w:p>
        </w:tc>
      </w:tr>
      <w:tr w14:paraId="3A128D94">
        <w:tblPrEx>
          <w:tblCellMar>
            <w:top w:w="0" w:type="dxa"/>
            <w:left w:w="108" w:type="dxa"/>
            <w:bottom w:w="0" w:type="dxa"/>
            <w:right w:w="108" w:type="dxa"/>
          </w:tblCellMar>
        </w:tblPrEx>
        <w:trPr>
          <w:gridAfter w:val="1"/>
          <w:wAfter w:w="6867" w:type="dxa"/>
          <w:trHeight w:val="640" w:hRule="atLeast"/>
        </w:trPr>
        <w:tc>
          <w:tcPr>
            <w:tcW w:w="532" w:type="dxa"/>
            <w:tcBorders>
              <w:top w:val="nil"/>
              <w:left w:val="single" w:color="000000" w:sz="4" w:space="0"/>
              <w:bottom w:val="single" w:color="000000" w:sz="4" w:space="0"/>
              <w:right w:val="single" w:color="auto" w:sz="4" w:space="0"/>
            </w:tcBorders>
            <w:shd w:val="clear" w:color="auto" w:fill="auto"/>
            <w:vAlign w:val="center"/>
          </w:tcPr>
          <w:p w14:paraId="221FD079">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6</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14:paraId="7E4510A2">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防盗门拉手</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162A8049">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双向</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9F80E">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副</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1707A28C">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98FAB53">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67615157">
            <w:pPr>
              <w:jc w:val="center"/>
              <w:rPr>
                <w:rFonts w:ascii="宋体" w:hAnsi="宋体" w:eastAsia="宋体" w:cs="宋体"/>
                <w:color w:val="FF0000"/>
                <w:sz w:val="18"/>
                <w:szCs w:val="18"/>
              </w:rPr>
            </w:pP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F5554C">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金点原子</w:t>
            </w:r>
          </w:p>
        </w:tc>
      </w:tr>
      <w:tr w14:paraId="34ED3A47">
        <w:tblPrEx>
          <w:tblCellMar>
            <w:top w:w="0" w:type="dxa"/>
            <w:left w:w="108" w:type="dxa"/>
            <w:bottom w:w="0" w:type="dxa"/>
            <w:right w:w="108" w:type="dxa"/>
          </w:tblCellMar>
        </w:tblPrEx>
        <w:trPr>
          <w:gridAfter w:val="1"/>
          <w:wAfter w:w="6867"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D991">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7</w:t>
            </w:r>
          </w:p>
        </w:tc>
        <w:tc>
          <w:tcPr>
            <w:tcW w:w="1827" w:type="dxa"/>
            <w:tcBorders>
              <w:top w:val="single" w:color="auto" w:sz="4" w:space="0"/>
              <w:left w:val="single" w:color="000000" w:sz="4" w:space="0"/>
              <w:bottom w:val="single" w:color="000000" w:sz="4" w:space="0"/>
              <w:right w:val="single" w:color="000000" w:sz="4" w:space="0"/>
            </w:tcBorders>
            <w:shd w:val="clear" w:color="auto" w:fill="auto"/>
            <w:vAlign w:val="center"/>
          </w:tcPr>
          <w:p w14:paraId="5D13D65D">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玻璃胶</w:t>
            </w:r>
          </w:p>
        </w:tc>
        <w:tc>
          <w:tcPr>
            <w:tcW w:w="1366" w:type="dxa"/>
            <w:tcBorders>
              <w:top w:val="single" w:color="auto" w:sz="4" w:space="0"/>
              <w:left w:val="single" w:color="000000" w:sz="4" w:space="0"/>
              <w:bottom w:val="single" w:color="000000" w:sz="4" w:space="0"/>
              <w:right w:val="single" w:color="000000" w:sz="4" w:space="0"/>
            </w:tcBorders>
            <w:shd w:val="clear" w:color="auto" w:fill="auto"/>
            <w:vAlign w:val="center"/>
          </w:tcPr>
          <w:p w14:paraId="3A01CADF">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透明色</w:t>
            </w:r>
          </w:p>
        </w:tc>
        <w:tc>
          <w:tcPr>
            <w:tcW w:w="124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ED8F4E8">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箱</w:t>
            </w:r>
          </w:p>
        </w:tc>
        <w:tc>
          <w:tcPr>
            <w:tcW w:w="780" w:type="dxa"/>
            <w:tcBorders>
              <w:top w:val="single" w:color="auto" w:sz="4" w:space="0"/>
              <w:left w:val="single" w:color="000000" w:sz="4" w:space="0"/>
              <w:bottom w:val="single" w:color="000000" w:sz="4" w:space="0"/>
              <w:right w:val="single" w:color="000000" w:sz="4" w:space="0"/>
            </w:tcBorders>
            <w:shd w:val="clear" w:color="auto" w:fill="auto"/>
            <w:vAlign w:val="center"/>
          </w:tcPr>
          <w:p w14:paraId="4EDB6846">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auto" w:sz="4" w:space="0"/>
              <w:left w:val="single" w:color="000000" w:sz="4" w:space="0"/>
              <w:bottom w:val="single" w:color="000000" w:sz="4" w:space="0"/>
              <w:right w:val="single" w:color="000000" w:sz="4" w:space="0"/>
            </w:tcBorders>
            <w:shd w:val="clear" w:color="auto" w:fill="auto"/>
            <w:vAlign w:val="center"/>
          </w:tcPr>
          <w:p w14:paraId="6D44E501">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auto" w:sz="4" w:space="0"/>
              <w:left w:val="single" w:color="000000" w:sz="4" w:space="0"/>
              <w:bottom w:val="single" w:color="000000" w:sz="4" w:space="0"/>
              <w:right w:val="single" w:color="000000" w:sz="4" w:space="0"/>
            </w:tcBorders>
            <w:shd w:val="clear" w:color="auto" w:fill="auto"/>
            <w:vAlign w:val="center"/>
          </w:tcPr>
          <w:p w14:paraId="2CA69A76">
            <w:pPr>
              <w:jc w:val="center"/>
              <w:rPr>
                <w:rFonts w:ascii="宋体" w:hAnsi="宋体" w:eastAsia="宋体" w:cs="宋体"/>
                <w:color w:val="FF0000"/>
                <w:sz w:val="18"/>
                <w:szCs w:val="18"/>
              </w:rPr>
            </w:pPr>
          </w:p>
        </w:tc>
        <w:tc>
          <w:tcPr>
            <w:tcW w:w="159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AA3DC89">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三颗树</w:t>
            </w:r>
          </w:p>
        </w:tc>
      </w:tr>
      <w:tr w14:paraId="2AB7F273">
        <w:tblPrEx>
          <w:tblCellMar>
            <w:top w:w="0" w:type="dxa"/>
            <w:left w:w="108" w:type="dxa"/>
            <w:bottom w:w="0" w:type="dxa"/>
            <w:right w:w="108" w:type="dxa"/>
          </w:tblCellMar>
        </w:tblPrEx>
        <w:trPr>
          <w:gridAfter w:val="1"/>
          <w:wAfter w:w="6867" w:type="dxa"/>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2AD1003F">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8</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FB64">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卷闸门中锁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2E1A">
            <w:pPr>
              <w:widowControl/>
              <w:jc w:val="center"/>
              <w:textAlignment w:val="center"/>
              <w:rPr>
                <w:rFonts w:hint="eastAsia" w:ascii="宋体" w:hAnsi="宋体" w:eastAsia="宋体" w:cs="宋体"/>
                <w:color w:val="FF0000"/>
                <w:kern w:val="0"/>
                <w:sz w:val="18"/>
                <w:szCs w:val="18"/>
                <w:lang w:val="en-US" w:eastAsia="zh-CN"/>
              </w:rPr>
            </w:pPr>
          </w:p>
        </w:tc>
        <w:tc>
          <w:tcPr>
            <w:tcW w:w="1245" w:type="dxa"/>
            <w:tcBorders>
              <w:top w:val="nil"/>
              <w:left w:val="single" w:color="000000" w:sz="4" w:space="0"/>
              <w:bottom w:val="single" w:color="000000" w:sz="4" w:space="0"/>
              <w:right w:val="single" w:color="000000" w:sz="4" w:space="0"/>
            </w:tcBorders>
            <w:shd w:val="clear" w:color="auto" w:fill="auto"/>
            <w:noWrap/>
            <w:vAlign w:val="center"/>
          </w:tcPr>
          <w:p w14:paraId="13737AC5">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1B38">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7F9F">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08C8">
            <w:pPr>
              <w:jc w:val="center"/>
              <w:rPr>
                <w:rFonts w:ascii="宋体" w:hAnsi="宋体" w:eastAsia="宋体" w:cs="宋体"/>
                <w:color w:val="FF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F3FAF">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金点原子</w:t>
            </w:r>
          </w:p>
        </w:tc>
      </w:tr>
      <w:tr w14:paraId="700E7212">
        <w:tblPrEx>
          <w:tblCellMar>
            <w:top w:w="0" w:type="dxa"/>
            <w:left w:w="108" w:type="dxa"/>
            <w:bottom w:w="0" w:type="dxa"/>
            <w:right w:w="108" w:type="dxa"/>
          </w:tblCellMar>
        </w:tblPrEx>
        <w:trPr>
          <w:gridAfter w:val="1"/>
          <w:wAfter w:w="6867" w:type="dxa"/>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1DD205D1">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9</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F589">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楼顶扇</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EF02">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铁扇叶</w:t>
            </w:r>
          </w:p>
        </w:tc>
        <w:tc>
          <w:tcPr>
            <w:tcW w:w="1245" w:type="dxa"/>
            <w:tcBorders>
              <w:top w:val="nil"/>
              <w:left w:val="single" w:color="000000" w:sz="4" w:space="0"/>
              <w:bottom w:val="single" w:color="000000" w:sz="4" w:space="0"/>
              <w:right w:val="single" w:color="000000" w:sz="4" w:space="0"/>
            </w:tcBorders>
            <w:shd w:val="clear" w:color="auto" w:fill="auto"/>
            <w:noWrap/>
            <w:vAlign w:val="center"/>
          </w:tcPr>
          <w:p w14:paraId="4E9EBF20">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3754">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E8F5">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E0DF">
            <w:pPr>
              <w:jc w:val="center"/>
              <w:rPr>
                <w:rFonts w:ascii="宋体" w:hAnsi="宋体" w:eastAsia="宋体" w:cs="宋体"/>
                <w:color w:val="FF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BC408">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钻石牌</w:t>
            </w:r>
          </w:p>
        </w:tc>
      </w:tr>
      <w:tr w14:paraId="46704D1E">
        <w:tblPrEx>
          <w:tblCellMar>
            <w:top w:w="0" w:type="dxa"/>
            <w:left w:w="108" w:type="dxa"/>
            <w:bottom w:w="0" w:type="dxa"/>
            <w:right w:w="108" w:type="dxa"/>
          </w:tblCellMar>
        </w:tblPrEx>
        <w:trPr>
          <w:gridAfter w:val="1"/>
          <w:wAfter w:w="6867"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9A96">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10</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0EF2">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铜芯线</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9E1F">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1.5平方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579C">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C64D">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A556">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1167">
            <w:pPr>
              <w:jc w:val="center"/>
              <w:rPr>
                <w:rFonts w:ascii="宋体" w:hAnsi="宋体" w:eastAsia="宋体" w:cs="宋体"/>
                <w:color w:val="FF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56ECA">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桂林电缆线厂</w:t>
            </w:r>
          </w:p>
        </w:tc>
      </w:tr>
      <w:tr w14:paraId="1E7F98C1">
        <w:tblPrEx>
          <w:tblCellMar>
            <w:top w:w="0" w:type="dxa"/>
            <w:left w:w="108" w:type="dxa"/>
            <w:bottom w:w="0" w:type="dxa"/>
            <w:right w:w="108" w:type="dxa"/>
          </w:tblCellMar>
        </w:tblPrEx>
        <w:trPr>
          <w:gridAfter w:val="1"/>
          <w:wAfter w:w="6867" w:type="dxa"/>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767FB2FD">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B437">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铜芯线</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26F1">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2.5平方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A3CC">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CD42">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18A8">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37B0">
            <w:pPr>
              <w:jc w:val="center"/>
              <w:rPr>
                <w:rFonts w:ascii="宋体" w:hAnsi="宋体" w:eastAsia="宋体" w:cs="宋体"/>
                <w:color w:val="FF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5E78F">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桂林电缆线厂</w:t>
            </w:r>
          </w:p>
        </w:tc>
      </w:tr>
      <w:tr w14:paraId="6198B981">
        <w:tblPrEx>
          <w:tblCellMar>
            <w:top w:w="0" w:type="dxa"/>
            <w:left w:w="108" w:type="dxa"/>
            <w:bottom w:w="0" w:type="dxa"/>
            <w:right w:w="108" w:type="dxa"/>
          </w:tblCellMar>
        </w:tblPrEx>
        <w:trPr>
          <w:gridAfter w:val="1"/>
          <w:wAfter w:w="6867"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484C">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12</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E4FD">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铜芯线</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D025">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4平方</w:t>
            </w:r>
          </w:p>
        </w:tc>
        <w:tc>
          <w:tcPr>
            <w:tcW w:w="1245" w:type="dxa"/>
            <w:tcBorders>
              <w:top w:val="nil"/>
              <w:left w:val="single" w:color="000000" w:sz="4" w:space="0"/>
              <w:bottom w:val="single" w:color="000000" w:sz="4" w:space="0"/>
              <w:right w:val="single" w:color="000000" w:sz="4" w:space="0"/>
            </w:tcBorders>
            <w:shd w:val="clear" w:color="auto" w:fill="auto"/>
            <w:noWrap/>
            <w:vAlign w:val="center"/>
          </w:tcPr>
          <w:p w14:paraId="12607282">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4B56">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6098">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44A4">
            <w:pPr>
              <w:jc w:val="center"/>
              <w:rPr>
                <w:rFonts w:ascii="宋体" w:hAnsi="宋体" w:eastAsia="宋体" w:cs="宋体"/>
                <w:color w:val="FF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54480">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桂林电缆线厂</w:t>
            </w:r>
          </w:p>
        </w:tc>
      </w:tr>
      <w:tr w14:paraId="6CF64D14">
        <w:tblPrEx>
          <w:tblCellMar>
            <w:top w:w="0" w:type="dxa"/>
            <w:left w:w="108" w:type="dxa"/>
            <w:bottom w:w="0" w:type="dxa"/>
            <w:right w:w="108" w:type="dxa"/>
          </w:tblCellMar>
        </w:tblPrEx>
        <w:trPr>
          <w:gridAfter w:val="1"/>
          <w:wAfter w:w="6867"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6D7A">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13</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3EAF">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吊扇</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7EC2">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1200mm</w:t>
            </w:r>
          </w:p>
        </w:tc>
        <w:tc>
          <w:tcPr>
            <w:tcW w:w="1245" w:type="dxa"/>
            <w:tcBorders>
              <w:top w:val="nil"/>
              <w:left w:val="single" w:color="000000" w:sz="4" w:space="0"/>
              <w:bottom w:val="single" w:color="000000" w:sz="4" w:space="0"/>
              <w:right w:val="single" w:color="000000" w:sz="4" w:space="0"/>
            </w:tcBorders>
            <w:shd w:val="clear" w:color="auto" w:fill="auto"/>
            <w:noWrap/>
            <w:vAlign w:val="center"/>
          </w:tcPr>
          <w:p w14:paraId="4B63229A">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55CA">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2AF6">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827D">
            <w:pPr>
              <w:ind w:firstLine="360" w:firstLineChars="200"/>
              <w:rPr>
                <w:rFonts w:ascii="宋体" w:hAnsi="宋体" w:eastAsia="宋体" w:cs="宋体"/>
                <w:color w:val="FF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B276B">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金羚牌</w:t>
            </w:r>
          </w:p>
        </w:tc>
      </w:tr>
      <w:tr w14:paraId="096E143D">
        <w:tblPrEx>
          <w:tblCellMar>
            <w:top w:w="0" w:type="dxa"/>
            <w:left w:w="108" w:type="dxa"/>
            <w:bottom w:w="0" w:type="dxa"/>
            <w:right w:w="108" w:type="dxa"/>
          </w:tblCellMar>
        </w:tblPrEx>
        <w:trPr>
          <w:gridAfter w:val="1"/>
          <w:wAfter w:w="6867" w:type="dxa"/>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06943F84">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14</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9F4B">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延时冲水阀快接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D7A2">
            <w:pPr>
              <w:widowControl/>
              <w:jc w:val="center"/>
              <w:textAlignment w:val="center"/>
              <w:rPr>
                <w:rFonts w:hint="eastAsia" w:ascii="宋体" w:hAnsi="宋体" w:eastAsia="宋体" w:cs="宋体"/>
                <w:color w:val="FF0000"/>
                <w:kern w:val="0"/>
                <w:sz w:val="18"/>
                <w:szCs w:val="18"/>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70BA">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58E2">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886E">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4CDE">
            <w:pPr>
              <w:jc w:val="center"/>
              <w:rPr>
                <w:rFonts w:ascii="宋体" w:hAnsi="宋体" w:eastAsia="宋体" w:cs="宋体"/>
                <w:color w:val="FF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9F78A">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桂花</w:t>
            </w:r>
          </w:p>
        </w:tc>
      </w:tr>
      <w:tr w14:paraId="78B852CD">
        <w:tblPrEx>
          <w:tblCellMar>
            <w:top w:w="0" w:type="dxa"/>
            <w:left w:w="108" w:type="dxa"/>
            <w:bottom w:w="0" w:type="dxa"/>
            <w:right w:w="108" w:type="dxa"/>
          </w:tblCellMar>
        </w:tblPrEx>
        <w:trPr>
          <w:gridAfter w:val="1"/>
          <w:wAfter w:w="6867" w:type="dxa"/>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25E1CF7D">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15</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6D46">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卷帘门中锁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6A6F">
            <w:pPr>
              <w:widowControl/>
              <w:jc w:val="center"/>
              <w:textAlignment w:val="center"/>
              <w:rPr>
                <w:rFonts w:hint="eastAsia" w:ascii="宋体" w:hAnsi="宋体" w:eastAsia="宋体" w:cs="宋体"/>
                <w:color w:val="FF0000"/>
                <w:kern w:val="0"/>
                <w:sz w:val="18"/>
                <w:szCs w:val="18"/>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9CCE">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B302">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1941">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9FD1">
            <w:pPr>
              <w:jc w:val="center"/>
              <w:rPr>
                <w:rFonts w:ascii="宋体" w:hAnsi="宋体" w:eastAsia="宋体" w:cs="宋体"/>
                <w:color w:val="FF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A7984">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金点原子</w:t>
            </w:r>
          </w:p>
        </w:tc>
      </w:tr>
      <w:tr w14:paraId="0125954B">
        <w:tblPrEx>
          <w:tblCellMar>
            <w:top w:w="0" w:type="dxa"/>
            <w:left w:w="108" w:type="dxa"/>
            <w:bottom w:w="0" w:type="dxa"/>
            <w:right w:w="108" w:type="dxa"/>
          </w:tblCellMar>
        </w:tblPrEx>
        <w:trPr>
          <w:gridAfter w:val="1"/>
          <w:wAfter w:w="6867"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0A3C">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16</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803C">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射灯50W</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E0DD">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白光</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9443">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ACAD">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A52C">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0F12">
            <w:pPr>
              <w:jc w:val="center"/>
              <w:rPr>
                <w:rFonts w:ascii="宋体" w:hAnsi="宋体" w:eastAsia="宋体" w:cs="宋体"/>
                <w:color w:val="FF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A79AF">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佛山照明</w:t>
            </w:r>
          </w:p>
        </w:tc>
      </w:tr>
      <w:tr w14:paraId="62F085F4">
        <w:tblPrEx>
          <w:tblCellMar>
            <w:top w:w="0" w:type="dxa"/>
            <w:left w:w="108" w:type="dxa"/>
            <w:bottom w:w="0" w:type="dxa"/>
            <w:right w:w="108" w:type="dxa"/>
          </w:tblCellMar>
        </w:tblPrEx>
        <w:trPr>
          <w:gridAfter w:val="1"/>
          <w:wAfter w:w="6867" w:type="dxa"/>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574F6798">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17</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A73C">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厕所冲阀延时冲阀</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8DC3">
            <w:pPr>
              <w:widowControl/>
              <w:jc w:val="center"/>
              <w:textAlignment w:val="center"/>
              <w:rPr>
                <w:rFonts w:hint="eastAsia" w:ascii="宋体" w:hAnsi="宋体" w:eastAsia="宋体" w:cs="宋体"/>
                <w:color w:val="FF0000"/>
                <w:kern w:val="0"/>
                <w:sz w:val="18"/>
                <w:szCs w:val="18"/>
                <w:lang w:val="en-US" w:eastAsia="zh-CN"/>
              </w:rPr>
            </w:pPr>
          </w:p>
        </w:tc>
        <w:tc>
          <w:tcPr>
            <w:tcW w:w="1245" w:type="dxa"/>
            <w:tcBorders>
              <w:top w:val="nil"/>
              <w:left w:val="single" w:color="000000" w:sz="4" w:space="0"/>
              <w:bottom w:val="single" w:color="000000" w:sz="4" w:space="0"/>
              <w:right w:val="single" w:color="000000" w:sz="4" w:space="0"/>
            </w:tcBorders>
            <w:shd w:val="clear" w:color="auto" w:fill="auto"/>
            <w:noWrap/>
            <w:vAlign w:val="center"/>
          </w:tcPr>
          <w:p w14:paraId="7D16CF37">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0E92">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FE08">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9C93">
            <w:pPr>
              <w:jc w:val="center"/>
              <w:rPr>
                <w:rFonts w:ascii="宋体" w:hAnsi="宋体" w:eastAsia="宋体" w:cs="宋体"/>
                <w:color w:val="FF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D3049">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桂花牌</w:t>
            </w:r>
          </w:p>
        </w:tc>
      </w:tr>
      <w:tr w14:paraId="3AE6DCF5">
        <w:tblPrEx>
          <w:tblCellMar>
            <w:top w:w="0" w:type="dxa"/>
            <w:left w:w="108" w:type="dxa"/>
            <w:bottom w:w="0" w:type="dxa"/>
            <w:right w:w="108" w:type="dxa"/>
          </w:tblCellMar>
        </w:tblPrEx>
        <w:trPr>
          <w:gridAfter w:val="1"/>
          <w:wAfter w:w="6867"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F39D">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18</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2D05">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手电钻用疏通弹簧</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ECB2">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16mm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CBD0">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0AA3">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B1A6">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DBDF">
            <w:pPr>
              <w:jc w:val="center"/>
              <w:rPr>
                <w:rFonts w:ascii="宋体" w:hAnsi="宋体" w:eastAsia="宋体" w:cs="宋体"/>
                <w:color w:val="FF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14BB0">
            <w:pPr>
              <w:widowControl/>
              <w:jc w:val="center"/>
              <w:textAlignment w:val="center"/>
              <w:rPr>
                <w:rFonts w:hint="eastAsia" w:ascii="宋体" w:hAnsi="宋体" w:eastAsia="宋体" w:cs="宋体"/>
                <w:color w:val="FF0000"/>
                <w:kern w:val="0"/>
                <w:sz w:val="18"/>
                <w:szCs w:val="18"/>
                <w:lang w:val="en-US" w:eastAsia="zh-CN"/>
              </w:rPr>
            </w:pPr>
          </w:p>
        </w:tc>
      </w:tr>
      <w:tr w14:paraId="59D49C3C">
        <w:tblPrEx>
          <w:tblCellMar>
            <w:top w:w="0" w:type="dxa"/>
            <w:left w:w="108" w:type="dxa"/>
            <w:bottom w:w="0" w:type="dxa"/>
            <w:right w:w="108" w:type="dxa"/>
          </w:tblCellMar>
        </w:tblPrEx>
        <w:trPr>
          <w:gridAfter w:val="1"/>
          <w:wAfter w:w="6867" w:type="dxa"/>
          <w:trHeight w:val="64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6A8D146A">
            <w:pPr>
              <w:keepNext w:val="0"/>
              <w:keepLines w:val="0"/>
              <w:widowControl/>
              <w:suppressLineNumbers w:val="0"/>
              <w:jc w:val="center"/>
              <w:textAlignment w:val="center"/>
              <w:rPr>
                <w:rFonts w:hint="default"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19</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8F96">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平板灯</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6867">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600mmX600mm</w:t>
            </w:r>
          </w:p>
        </w:tc>
        <w:tc>
          <w:tcPr>
            <w:tcW w:w="1245" w:type="dxa"/>
            <w:tcBorders>
              <w:top w:val="nil"/>
              <w:left w:val="single" w:color="000000" w:sz="4" w:space="0"/>
              <w:bottom w:val="single" w:color="000000" w:sz="4" w:space="0"/>
              <w:right w:val="single" w:color="000000" w:sz="4" w:space="0"/>
            </w:tcBorders>
            <w:shd w:val="clear" w:color="auto" w:fill="auto"/>
            <w:noWrap/>
            <w:vAlign w:val="center"/>
          </w:tcPr>
          <w:p w14:paraId="11591A3B">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16C0">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5112">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C766">
            <w:pPr>
              <w:jc w:val="center"/>
              <w:rPr>
                <w:rFonts w:ascii="宋体" w:hAnsi="宋体" w:eastAsia="宋体" w:cs="宋体"/>
                <w:color w:val="FF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52CFC">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佛山照明</w:t>
            </w:r>
          </w:p>
        </w:tc>
      </w:tr>
      <w:tr w14:paraId="222FE7CB">
        <w:tblPrEx>
          <w:tblCellMar>
            <w:top w:w="0" w:type="dxa"/>
            <w:left w:w="108" w:type="dxa"/>
            <w:bottom w:w="0" w:type="dxa"/>
            <w:right w:w="108" w:type="dxa"/>
          </w:tblCellMar>
        </w:tblPrEx>
        <w:trPr>
          <w:gridAfter w:val="1"/>
          <w:wAfter w:w="6867" w:type="dxa"/>
          <w:trHeight w:val="900" w:hRule="atLeast"/>
        </w:trPr>
        <w:tc>
          <w:tcPr>
            <w:tcW w:w="532" w:type="dxa"/>
            <w:tcBorders>
              <w:top w:val="nil"/>
              <w:left w:val="single" w:color="000000" w:sz="4" w:space="0"/>
              <w:bottom w:val="single" w:color="000000" w:sz="4" w:space="0"/>
              <w:right w:val="single" w:color="000000" w:sz="4" w:space="0"/>
            </w:tcBorders>
            <w:shd w:val="clear" w:color="auto" w:fill="auto"/>
            <w:vAlign w:val="center"/>
          </w:tcPr>
          <w:p w14:paraId="0E2BBBB6">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20</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04B9">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氮化镓USB手机充电面板</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BF17">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20W</w:t>
            </w:r>
          </w:p>
        </w:tc>
        <w:tc>
          <w:tcPr>
            <w:tcW w:w="1245" w:type="dxa"/>
            <w:tcBorders>
              <w:top w:val="nil"/>
              <w:left w:val="single" w:color="000000" w:sz="4" w:space="0"/>
              <w:bottom w:val="single" w:color="000000" w:sz="4" w:space="0"/>
              <w:right w:val="single" w:color="000000" w:sz="4" w:space="0"/>
            </w:tcBorders>
            <w:shd w:val="clear" w:color="auto" w:fill="auto"/>
            <w:noWrap/>
            <w:vAlign w:val="center"/>
          </w:tcPr>
          <w:p w14:paraId="71FBC448">
            <w:pPr>
              <w:widowControl/>
              <w:ind w:left="-2" w:leftChars="-100" w:hanging="318" w:hangingChars="177"/>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 xml:space="preserve">   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05CC">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E951">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1789">
            <w:pPr>
              <w:jc w:val="center"/>
              <w:rPr>
                <w:rFonts w:ascii="宋体" w:hAnsi="宋体" w:eastAsia="宋体" w:cs="宋体"/>
                <w:color w:val="00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407BB">
            <w:pPr>
              <w:widowControl/>
              <w:jc w:val="center"/>
              <w:textAlignment w:val="center"/>
              <w:rPr>
                <w:rFonts w:hint="eastAsia" w:ascii="宋体" w:hAnsi="宋体" w:eastAsia="宋体" w:cs="宋体"/>
                <w:color w:val="000000"/>
                <w:kern w:val="0"/>
                <w:sz w:val="18"/>
                <w:szCs w:val="18"/>
                <w:lang w:val="en-US" w:eastAsia="zh-CN"/>
              </w:rPr>
            </w:pPr>
          </w:p>
        </w:tc>
      </w:tr>
      <w:tr w14:paraId="44EA56E3">
        <w:tblPrEx>
          <w:tblCellMar>
            <w:top w:w="0" w:type="dxa"/>
            <w:left w:w="108" w:type="dxa"/>
            <w:bottom w:w="0" w:type="dxa"/>
            <w:right w:w="108" w:type="dxa"/>
          </w:tblCellMar>
        </w:tblPrEx>
        <w:trPr>
          <w:gridAfter w:val="1"/>
          <w:wAfter w:w="6867" w:type="dxa"/>
          <w:trHeight w:val="64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DA48">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A4D1">
            <w:pPr>
              <w:widowControl/>
              <w:jc w:val="left"/>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高功率USB手机充电面板</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C512">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20W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53AB">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0218">
            <w:pPr>
              <w:widowControl/>
              <w:jc w:val="center"/>
              <w:textAlignment w:val="center"/>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7A04">
            <w:pPr>
              <w:widowControl/>
              <w:jc w:val="left"/>
              <w:textAlignment w:val="center"/>
              <w:rPr>
                <w:rFonts w:hint="default" w:ascii="宋体" w:hAnsi="宋体" w:eastAsia="宋体" w:cs="宋体"/>
                <w:color w:val="FF0000"/>
                <w:kern w:val="0"/>
                <w:sz w:val="18"/>
                <w:szCs w:val="18"/>
                <w:lang w:val="en-US" w:eastAsia="zh-CN"/>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6AD5">
            <w:pPr>
              <w:jc w:val="center"/>
              <w:rPr>
                <w:rFonts w:ascii="宋体" w:hAnsi="宋体" w:eastAsia="宋体" w:cs="宋体"/>
                <w:color w:val="FF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742B7">
            <w:pPr>
              <w:widowControl/>
              <w:jc w:val="center"/>
              <w:textAlignment w:val="center"/>
              <w:rPr>
                <w:rFonts w:hint="eastAsia" w:ascii="宋体" w:hAnsi="宋体" w:eastAsia="宋体" w:cs="宋体"/>
                <w:color w:val="FF0000"/>
                <w:kern w:val="0"/>
                <w:sz w:val="18"/>
                <w:szCs w:val="18"/>
                <w:lang w:val="en-US" w:eastAsia="zh-CN"/>
              </w:rPr>
            </w:pPr>
          </w:p>
        </w:tc>
      </w:tr>
      <w:tr w14:paraId="5A0E67F0">
        <w:tblPrEx>
          <w:tblCellMar>
            <w:top w:w="0" w:type="dxa"/>
            <w:left w:w="108" w:type="dxa"/>
            <w:bottom w:w="0" w:type="dxa"/>
            <w:right w:w="108" w:type="dxa"/>
          </w:tblCellMar>
        </w:tblPrEx>
        <w:trPr>
          <w:gridAfter w:val="1"/>
          <w:wAfter w:w="6867" w:type="dxa"/>
          <w:trHeight w:val="41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B53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A</w:t>
            </w:r>
          </w:p>
        </w:tc>
        <w:tc>
          <w:tcPr>
            <w:tcW w:w="3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137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价税合计：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92F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3CFC">
            <w:pPr>
              <w:widowControl/>
              <w:jc w:val="center"/>
              <w:textAlignment w:val="center"/>
              <w:rPr>
                <w:rFonts w:hint="eastAsia" w:ascii="宋体" w:hAnsi="宋体" w:eastAsia="宋体" w:cs="宋体"/>
                <w:b/>
                <w:bCs/>
                <w:color w:val="000000"/>
                <w:kern w:val="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E4F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BC94">
            <w:pPr>
              <w:rPr>
                <w:rFonts w:ascii="宋体" w:hAnsi="宋体" w:eastAsia="宋体" w:cs="宋体"/>
                <w:b/>
                <w:bCs/>
                <w:color w:val="000000"/>
                <w:sz w:val="18"/>
                <w:szCs w:val="18"/>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159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w:t>
            </w:r>
          </w:p>
        </w:tc>
      </w:tr>
      <w:tr w14:paraId="4AEC407A">
        <w:tblPrEx>
          <w:tblCellMar>
            <w:top w:w="0" w:type="dxa"/>
            <w:left w:w="108" w:type="dxa"/>
            <w:bottom w:w="0" w:type="dxa"/>
            <w:right w:w="108" w:type="dxa"/>
          </w:tblCellMar>
        </w:tblPrEx>
        <w:trPr>
          <w:trHeight w:val="640" w:hRule="atLeast"/>
        </w:trPr>
        <w:tc>
          <w:tcPr>
            <w:tcW w:w="8911" w:type="dxa"/>
            <w:gridSpan w:val="8"/>
            <w:tcBorders>
              <w:top w:val="nil"/>
              <w:left w:val="nil"/>
              <w:bottom w:val="nil"/>
              <w:right w:val="nil"/>
            </w:tcBorders>
            <w:shd w:val="clear" w:color="auto" w:fill="auto"/>
            <w:vAlign w:val="center"/>
          </w:tcPr>
          <w:p w14:paraId="21FD73E9">
            <w:pPr>
              <w:widowControl/>
              <w:jc w:val="left"/>
              <w:textAlignment w:val="center"/>
              <w:rPr>
                <w:rFonts w:hint="eastAsia" w:ascii="宋体" w:hAnsi="宋体" w:eastAsia="宋体" w:cs="宋体"/>
                <w:b/>
                <w:bCs/>
                <w:color w:val="000000"/>
                <w:kern w:val="2"/>
                <w:sz w:val="18"/>
                <w:szCs w:val="18"/>
                <w:lang w:val="en-US" w:eastAsia="zh-CN" w:bidi="ar-SA"/>
              </w:rPr>
            </w:pPr>
            <w:r>
              <w:rPr>
                <w:rFonts w:hint="eastAsia" w:ascii="宋体" w:hAnsi="宋体" w:eastAsia="宋体" w:cs="宋体"/>
                <w:b/>
                <w:bCs/>
                <w:color w:val="000000"/>
                <w:kern w:val="0"/>
                <w:sz w:val="18"/>
                <w:szCs w:val="18"/>
              </w:rPr>
              <w:t>注：1、按报价清单报价，</w:t>
            </w:r>
            <w:r>
              <w:rPr>
                <w:rFonts w:hint="eastAsia" w:ascii="宋体" w:hAnsi="宋体" w:eastAsia="宋体" w:cs="宋体"/>
                <w:b/>
                <w:bCs/>
                <w:color w:val="000000"/>
                <w:kern w:val="0"/>
                <w:sz w:val="18"/>
                <w:szCs w:val="18"/>
                <w:lang w:val="en-US" w:eastAsia="zh-CN"/>
              </w:rPr>
              <w:t>合计必须准确，</w:t>
            </w:r>
            <w:r>
              <w:rPr>
                <w:rFonts w:hint="eastAsia" w:ascii="宋体" w:hAnsi="宋体" w:eastAsia="宋体" w:cs="宋体"/>
                <w:b/>
                <w:bCs/>
                <w:color w:val="000000"/>
                <w:kern w:val="0"/>
                <w:sz w:val="18"/>
                <w:szCs w:val="18"/>
              </w:rPr>
              <w:t>不得更改此表，含税合计金额作为评比依据。</w:t>
            </w:r>
          </w:p>
        </w:tc>
        <w:tc>
          <w:tcPr>
            <w:tcW w:w="7189" w:type="dxa"/>
            <w:gridSpan w:val="2"/>
            <w:tcBorders>
              <w:top w:val="nil"/>
              <w:left w:val="nil"/>
              <w:bottom w:val="nil"/>
              <w:right w:val="nil"/>
            </w:tcBorders>
            <w:shd w:val="clear" w:color="auto" w:fill="auto"/>
            <w:vAlign w:val="center"/>
          </w:tcPr>
          <w:p w14:paraId="3E1B1576">
            <w:pPr>
              <w:widowControl/>
              <w:jc w:val="left"/>
              <w:textAlignment w:val="center"/>
              <w:rPr>
                <w:rFonts w:ascii="宋体" w:hAnsi="宋体" w:eastAsia="宋体" w:cs="宋体"/>
                <w:b/>
                <w:bCs/>
                <w:color w:val="000000"/>
                <w:sz w:val="18"/>
                <w:szCs w:val="18"/>
              </w:rPr>
            </w:pPr>
          </w:p>
        </w:tc>
      </w:tr>
      <w:tr w14:paraId="1B7B4FD3">
        <w:tblPrEx>
          <w:tblCellMar>
            <w:top w:w="0" w:type="dxa"/>
            <w:left w:w="108" w:type="dxa"/>
            <w:bottom w:w="0" w:type="dxa"/>
            <w:right w:w="108" w:type="dxa"/>
          </w:tblCellMar>
        </w:tblPrEx>
        <w:trPr>
          <w:trHeight w:val="640" w:hRule="atLeast"/>
        </w:trPr>
        <w:tc>
          <w:tcPr>
            <w:tcW w:w="8911" w:type="dxa"/>
            <w:gridSpan w:val="8"/>
            <w:tcBorders>
              <w:top w:val="nil"/>
              <w:left w:val="nil"/>
              <w:bottom w:val="nil"/>
              <w:right w:val="nil"/>
            </w:tcBorders>
            <w:shd w:val="clear" w:color="auto" w:fill="auto"/>
            <w:vAlign w:val="center"/>
          </w:tcPr>
          <w:p w14:paraId="02BF4103">
            <w:pPr>
              <w:widowControl/>
              <w:jc w:val="left"/>
              <w:textAlignment w:val="center"/>
              <w:rPr>
                <w:rFonts w:hint="eastAsia" w:ascii="宋体" w:hAnsi="宋体" w:eastAsia="宋体" w:cs="宋体"/>
                <w:b/>
                <w:bCs/>
                <w:color w:val="000000"/>
                <w:kern w:val="2"/>
                <w:sz w:val="18"/>
                <w:szCs w:val="18"/>
                <w:lang w:val="en-US" w:eastAsia="zh-CN" w:bidi="ar-SA"/>
              </w:rPr>
            </w:pPr>
            <w:r>
              <w:rPr>
                <w:rFonts w:hint="eastAsia" w:ascii="宋体" w:hAnsi="宋体" w:eastAsia="宋体" w:cs="宋体"/>
                <w:b/>
                <w:bCs/>
                <w:color w:val="000000"/>
                <w:kern w:val="0"/>
                <w:sz w:val="18"/>
                <w:szCs w:val="18"/>
              </w:rPr>
              <w:t xml:space="preserve">    2、以上报价清单数量为预估数量，最后以实际发生数量据实结算，单价为含税价,</w:t>
            </w:r>
            <w:r>
              <w:rPr>
                <w:rFonts w:hint="eastAsia" w:ascii="宋体" w:hAnsi="宋体" w:eastAsia="宋体" w:cs="宋体"/>
                <w:b/>
                <w:bCs/>
                <w:color w:val="000000"/>
                <w:kern w:val="0"/>
                <w:sz w:val="18"/>
                <w:szCs w:val="18"/>
                <w:lang w:val="en-US" w:eastAsia="zh-CN"/>
              </w:rPr>
              <w:t>配送</w:t>
            </w:r>
            <w:r>
              <w:rPr>
                <w:rFonts w:hint="eastAsia" w:ascii="宋体" w:hAnsi="宋体" w:eastAsia="宋体" w:cs="宋体"/>
                <w:b/>
                <w:bCs/>
                <w:color w:val="000000"/>
                <w:kern w:val="0"/>
                <w:sz w:val="18"/>
                <w:szCs w:val="18"/>
              </w:rPr>
              <w:t>费等费用。</w:t>
            </w:r>
          </w:p>
        </w:tc>
        <w:tc>
          <w:tcPr>
            <w:tcW w:w="7189" w:type="dxa"/>
            <w:gridSpan w:val="2"/>
            <w:tcBorders>
              <w:top w:val="nil"/>
              <w:left w:val="nil"/>
              <w:bottom w:val="nil"/>
              <w:right w:val="nil"/>
            </w:tcBorders>
            <w:shd w:val="clear" w:color="auto" w:fill="auto"/>
            <w:vAlign w:val="center"/>
          </w:tcPr>
          <w:p w14:paraId="18585F46">
            <w:pPr>
              <w:widowControl/>
              <w:jc w:val="left"/>
              <w:textAlignment w:val="center"/>
              <w:rPr>
                <w:rFonts w:ascii="宋体" w:hAnsi="宋体" w:eastAsia="宋体" w:cs="宋体"/>
                <w:b/>
                <w:bCs/>
                <w:color w:val="000000"/>
                <w:sz w:val="18"/>
                <w:szCs w:val="18"/>
              </w:rPr>
            </w:pPr>
          </w:p>
        </w:tc>
      </w:tr>
      <w:tr w14:paraId="04DCFDA3">
        <w:tblPrEx>
          <w:tblCellMar>
            <w:top w:w="0" w:type="dxa"/>
            <w:left w:w="108" w:type="dxa"/>
            <w:bottom w:w="0" w:type="dxa"/>
            <w:right w:w="108" w:type="dxa"/>
          </w:tblCellMar>
        </w:tblPrEx>
        <w:trPr>
          <w:trHeight w:val="640" w:hRule="atLeast"/>
        </w:trPr>
        <w:tc>
          <w:tcPr>
            <w:tcW w:w="8911" w:type="dxa"/>
            <w:gridSpan w:val="8"/>
            <w:tcBorders>
              <w:top w:val="nil"/>
              <w:left w:val="nil"/>
              <w:bottom w:val="nil"/>
              <w:right w:val="nil"/>
            </w:tcBorders>
            <w:shd w:val="clear" w:color="auto" w:fill="auto"/>
            <w:vAlign w:val="center"/>
          </w:tcPr>
          <w:p w14:paraId="6C50A633">
            <w:pPr>
              <w:widowControl/>
              <w:jc w:val="left"/>
              <w:textAlignment w:val="center"/>
              <w:rPr>
                <w:rFonts w:hint="eastAsia" w:ascii="宋体" w:hAnsi="宋体" w:eastAsia="宋体" w:cs="宋体"/>
                <w:b/>
                <w:bCs/>
                <w:color w:val="000000"/>
                <w:kern w:val="2"/>
                <w:sz w:val="18"/>
                <w:szCs w:val="18"/>
                <w:lang w:val="en-US" w:eastAsia="zh-CN" w:bidi="ar-SA"/>
              </w:rPr>
            </w:pPr>
            <w:r>
              <w:rPr>
                <w:rFonts w:hint="eastAsia" w:ascii="宋体" w:hAnsi="宋体" w:eastAsia="宋体" w:cs="宋体"/>
                <w:b/>
                <w:bCs/>
                <w:color w:val="000000"/>
                <w:kern w:val="0"/>
                <w:sz w:val="18"/>
                <w:szCs w:val="18"/>
              </w:rPr>
              <w:t xml:space="preserve">    3、结算价=据实结算，合同期间，税率随国家政策变化而变化。</w:t>
            </w:r>
          </w:p>
        </w:tc>
        <w:tc>
          <w:tcPr>
            <w:tcW w:w="7189" w:type="dxa"/>
            <w:gridSpan w:val="2"/>
            <w:tcBorders>
              <w:top w:val="nil"/>
              <w:left w:val="nil"/>
              <w:bottom w:val="nil"/>
              <w:right w:val="nil"/>
            </w:tcBorders>
            <w:shd w:val="clear" w:color="auto" w:fill="auto"/>
            <w:vAlign w:val="center"/>
          </w:tcPr>
          <w:p w14:paraId="1A1E7C1C">
            <w:pPr>
              <w:widowControl/>
              <w:jc w:val="left"/>
              <w:textAlignment w:val="center"/>
              <w:rPr>
                <w:rFonts w:ascii="宋体" w:hAnsi="宋体" w:eastAsia="宋体" w:cs="宋体"/>
                <w:b/>
                <w:bCs/>
                <w:color w:val="000000"/>
                <w:sz w:val="18"/>
                <w:szCs w:val="18"/>
              </w:rPr>
            </w:pPr>
          </w:p>
        </w:tc>
      </w:tr>
      <w:tr w14:paraId="23173F4F">
        <w:tblPrEx>
          <w:tblCellMar>
            <w:top w:w="0" w:type="dxa"/>
            <w:left w:w="108" w:type="dxa"/>
            <w:bottom w:w="0" w:type="dxa"/>
            <w:right w:w="108" w:type="dxa"/>
          </w:tblCellMar>
        </w:tblPrEx>
        <w:trPr>
          <w:trHeight w:val="640" w:hRule="atLeast"/>
        </w:trPr>
        <w:tc>
          <w:tcPr>
            <w:tcW w:w="8911" w:type="dxa"/>
            <w:gridSpan w:val="8"/>
            <w:tcBorders>
              <w:top w:val="nil"/>
              <w:left w:val="nil"/>
              <w:bottom w:val="nil"/>
              <w:right w:val="nil"/>
            </w:tcBorders>
            <w:shd w:val="clear" w:color="auto" w:fill="auto"/>
            <w:vAlign w:val="center"/>
          </w:tcPr>
          <w:p w14:paraId="54C91822">
            <w:pPr>
              <w:widowControl/>
              <w:jc w:val="left"/>
              <w:textAlignment w:val="center"/>
              <w:rPr>
                <w:rFonts w:hint="eastAsia" w:ascii="宋体" w:hAnsi="宋体" w:eastAsia="宋体" w:cs="宋体"/>
                <w:b/>
                <w:bCs/>
                <w:color w:val="000000"/>
                <w:kern w:val="2"/>
                <w:sz w:val="18"/>
                <w:szCs w:val="18"/>
                <w:lang w:val="en-US" w:eastAsia="zh-CN" w:bidi="ar-SA"/>
              </w:rPr>
            </w:pPr>
            <w:r>
              <w:rPr>
                <w:rFonts w:hint="eastAsia" w:ascii="宋体" w:hAnsi="宋体" w:eastAsia="宋体" w:cs="宋体"/>
                <w:b/>
                <w:bCs/>
                <w:color w:val="000000"/>
                <w:kern w:val="0"/>
                <w:sz w:val="18"/>
                <w:szCs w:val="18"/>
              </w:rPr>
              <w:t xml:space="preserve">    4、单价均按照报价清单中单价执行。对于未在报价表中列出的科目，在实施前乙方应征得甲方的认可后方可实施，否则甲方有权不予结算。</w:t>
            </w:r>
          </w:p>
        </w:tc>
        <w:tc>
          <w:tcPr>
            <w:tcW w:w="7189" w:type="dxa"/>
            <w:gridSpan w:val="2"/>
            <w:tcBorders>
              <w:top w:val="nil"/>
              <w:left w:val="nil"/>
              <w:bottom w:val="nil"/>
              <w:right w:val="nil"/>
            </w:tcBorders>
            <w:shd w:val="clear" w:color="auto" w:fill="auto"/>
            <w:vAlign w:val="center"/>
          </w:tcPr>
          <w:p w14:paraId="608F24B6">
            <w:pPr>
              <w:widowControl/>
              <w:jc w:val="left"/>
              <w:textAlignment w:val="center"/>
              <w:rPr>
                <w:rFonts w:ascii="宋体" w:hAnsi="宋体" w:eastAsia="宋体" w:cs="宋体"/>
                <w:b/>
                <w:bCs/>
                <w:color w:val="000000"/>
                <w:sz w:val="18"/>
                <w:szCs w:val="18"/>
              </w:rPr>
            </w:pPr>
          </w:p>
        </w:tc>
      </w:tr>
    </w:tbl>
    <w:p w14:paraId="5D426573">
      <w:pPr>
        <w:pStyle w:val="2"/>
        <w:numPr>
          <w:ilvl w:val="0"/>
          <w:numId w:val="0"/>
        </w:numPr>
        <w:ind w:left="560" w:leftChars="0"/>
        <w:rPr>
          <w:rFonts w:hint="default"/>
          <w:lang w:val="en-US" w:eastAsia="zh-CN"/>
        </w:rPr>
      </w:pPr>
    </w:p>
    <w:p w14:paraId="0EB99823">
      <w:pPr>
        <w:pStyle w:val="2"/>
        <w:numPr>
          <w:ilvl w:val="0"/>
          <w:numId w:val="0"/>
        </w:numPr>
        <w:ind w:left="560" w:leftChars="0"/>
        <w:rPr>
          <w:rFonts w:hint="default"/>
          <w:lang w:val="en-US" w:eastAsia="zh-CN"/>
        </w:rPr>
      </w:pPr>
    </w:p>
    <w:p w14:paraId="41CE017C">
      <w:pPr>
        <w:pStyle w:val="2"/>
        <w:numPr>
          <w:ilvl w:val="0"/>
          <w:numId w:val="0"/>
        </w:numPr>
        <w:rPr>
          <w:rFonts w:hint="default"/>
          <w:lang w:val="en-US" w:eastAsia="zh-CN"/>
        </w:rPr>
      </w:pPr>
    </w:p>
    <w:p w14:paraId="070A9208">
      <w:pPr>
        <w:pStyle w:val="2"/>
        <w:numPr>
          <w:ilvl w:val="0"/>
          <w:numId w:val="0"/>
        </w:numPr>
        <w:ind w:left="560" w:leftChars="0"/>
        <w:rPr>
          <w:rFonts w:hint="default"/>
          <w:lang w:val="en-US" w:eastAsia="zh-CN"/>
        </w:rPr>
      </w:pPr>
    </w:p>
    <w:p w14:paraId="2634391E">
      <w:pPr>
        <w:pStyle w:val="2"/>
        <w:numPr>
          <w:ilvl w:val="0"/>
          <w:numId w:val="0"/>
        </w:numPr>
        <w:ind w:left="560" w:leftChars="0"/>
        <w:rPr>
          <w:rFonts w:hint="default"/>
          <w:lang w:val="en-US" w:eastAsia="zh-CN"/>
        </w:rPr>
      </w:pPr>
    </w:p>
    <w:p w14:paraId="153F4162">
      <w:pPr>
        <w:pStyle w:val="2"/>
        <w:numPr>
          <w:ilvl w:val="0"/>
          <w:numId w:val="0"/>
        </w:numPr>
        <w:ind w:left="560" w:leftChars="0"/>
        <w:rPr>
          <w:rFonts w:hint="default"/>
          <w:lang w:val="en-US" w:eastAsia="zh-CN"/>
        </w:rPr>
      </w:pPr>
    </w:p>
    <w:p w14:paraId="4F91A12E">
      <w:pPr>
        <w:pStyle w:val="2"/>
        <w:numPr>
          <w:ilvl w:val="0"/>
          <w:numId w:val="0"/>
        </w:numPr>
        <w:ind w:left="560" w:leftChars="0"/>
        <w:rPr>
          <w:rFonts w:hint="default"/>
          <w:lang w:val="en-US" w:eastAsia="zh-CN"/>
        </w:rPr>
      </w:pPr>
    </w:p>
    <w:p w14:paraId="4E784A1A">
      <w:pPr>
        <w:pStyle w:val="2"/>
        <w:numPr>
          <w:ilvl w:val="0"/>
          <w:numId w:val="0"/>
        </w:numPr>
        <w:ind w:left="560" w:leftChars="0"/>
        <w:rPr>
          <w:rFonts w:hint="default"/>
          <w:lang w:val="en-US" w:eastAsia="zh-CN"/>
        </w:rPr>
      </w:pPr>
    </w:p>
    <w:p w14:paraId="445531FB">
      <w:pPr>
        <w:pStyle w:val="2"/>
        <w:numPr>
          <w:ilvl w:val="0"/>
          <w:numId w:val="0"/>
        </w:numPr>
        <w:ind w:left="560" w:leftChars="0"/>
        <w:rPr>
          <w:rFonts w:hint="default"/>
          <w:lang w:val="en-US" w:eastAsia="zh-CN"/>
        </w:rPr>
      </w:pPr>
    </w:p>
    <w:p w14:paraId="5EC290C0">
      <w:pPr>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、联系方式</w:t>
      </w:r>
    </w:p>
    <w:p w14:paraId="781282B8">
      <w:pPr>
        <w:ind w:firstLine="480" w:firstLineChars="200"/>
        <w:rPr>
          <w:rFonts w:ascii="宋体" w:hAnsi="宋体" w:eastAsia="宋体" w:cs="宋体"/>
          <w:sz w:val="24"/>
          <w:szCs w:val="24"/>
        </w:rPr>
      </w:pPr>
    </w:p>
    <w:p w14:paraId="069E35D5">
      <w:pPr>
        <w:ind w:firstLine="480" w:firstLineChars="200"/>
        <w:rPr>
          <w:rFonts w:ascii="宋体" w:hAnsi="宋体" w:eastAsia="宋体" w:cs="宋体"/>
          <w:sz w:val="24"/>
          <w:szCs w:val="24"/>
        </w:rPr>
      </w:pPr>
      <w:r>
        <w:rPr>
          <w:rFonts w:hint="eastAsia" w:ascii="宋体" w:hAnsi="宋体" w:eastAsia="宋体" w:cs="宋体"/>
          <w:sz w:val="24"/>
          <w:szCs w:val="24"/>
        </w:rPr>
        <w:t xml:space="preserve">联系人：         </w:t>
      </w:r>
    </w:p>
    <w:p w14:paraId="28808B93">
      <w:pPr>
        <w:ind w:firstLine="480" w:firstLineChars="200"/>
        <w:rPr>
          <w:rFonts w:ascii="宋体" w:hAnsi="宋体" w:eastAsia="宋体" w:cs="宋体"/>
          <w:sz w:val="24"/>
          <w:szCs w:val="24"/>
        </w:rPr>
      </w:pPr>
    </w:p>
    <w:p w14:paraId="1F6D3580">
      <w:pPr>
        <w:ind w:firstLine="480" w:firstLineChars="200"/>
        <w:rPr>
          <w:rFonts w:ascii="宋体" w:hAnsi="宋体" w:eastAsia="宋体" w:cs="宋体"/>
          <w:sz w:val="24"/>
          <w:szCs w:val="24"/>
        </w:rPr>
      </w:pPr>
      <w:r>
        <w:rPr>
          <w:rFonts w:hint="eastAsia" w:ascii="宋体" w:hAnsi="宋体" w:eastAsia="宋体" w:cs="宋体"/>
          <w:sz w:val="24"/>
          <w:szCs w:val="24"/>
        </w:rPr>
        <w:t xml:space="preserve">电话：                       </w:t>
      </w:r>
    </w:p>
    <w:p w14:paraId="4047FA4F">
      <w:pPr>
        <w:ind w:left="525" w:leftChars="164"/>
        <w:rPr>
          <w:rFonts w:ascii="宋体" w:hAnsi="宋体" w:eastAsia="宋体" w:cs="宋体"/>
          <w:sz w:val="24"/>
          <w:szCs w:val="24"/>
        </w:rPr>
      </w:pPr>
    </w:p>
    <w:p w14:paraId="3DFEAA19">
      <w:pPr>
        <w:ind w:left="525" w:leftChars="164"/>
        <w:rPr>
          <w:rFonts w:ascii="宋体" w:hAnsi="宋体" w:eastAsia="宋体" w:cs="宋体"/>
          <w:sz w:val="24"/>
          <w:szCs w:val="24"/>
        </w:rPr>
      </w:pPr>
      <w:r>
        <w:rPr>
          <w:rFonts w:hint="eastAsia" w:ascii="宋体" w:hAnsi="宋体" w:eastAsia="宋体" w:cs="宋体"/>
          <w:sz w:val="24"/>
          <w:szCs w:val="24"/>
        </w:rPr>
        <w:t xml:space="preserve">联系地址：      　　        </w:t>
      </w:r>
    </w:p>
    <w:p w14:paraId="58A4B7E6">
      <w:pPr>
        <w:ind w:left="525" w:leftChars="164"/>
        <w:rPr>
          <w:rFonts w:ascii="宋体" w:hAnsi="宋体" w:eastAsia="宋体" w:cs="宋体"/>
          <w:sz w:val="24"/>
          <w:szCs w:val="24"/>
        </w:rPr>
      </w:pPr>
    </w:p>
    <w:p w14:paraId="22A03D7A">
      <w:pPr>
        <w:ind w:left="525" w:leftChars="164"/>
        <w:rPr>
          <w:rFonts w:ascii="宋体" w:hAnsi="宋体" w:eastAsia="宋体" w:cs="宋体"/>
          <w:sz w:val="24"/>
          <w:szCs w:val="24"/>
        </w:rPr>
      </w:pPr>
      <w:r>
        <w:rPr>
          <w:rFonts w:hint="eastAsia" w:ascii="宋体" w:hAnsi="宋体" w:eastAsia="宋体" w:cs="宋体"/>
          <w:sz w:val="24"/>
          <w:szCs w:val="24"/>
        </w:rPr>
        <w:t xml:space="preserve">邮编：         </w:t>
      </w:r>
    </w:p>
    <w:p w14:paraId="120E40F3">
      <w:pPr>
        <w:ind w:firstLine="480" w:firstLineChars="200"/>
        <w:rPr>
          <w:rFonts w:ascii="宋体" w:hAnsi="宋体" w:eastAsia="宋体" w:cs="宋体"/>
          <w:sz w:val="24"/>
          <w:szCs w:val="24"/>
        </w:rPr>
      </w:pPr>
    </w:p>
    <w:p w14:paraId="77FBDA8E">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四</w:t>
      </w:r>
      <w:r>
        <w:rPr>
          <w:rFonts w:hint="eastAsia" w:ascii="宋体" w:hAnsi="宋体" w:eastAsia="宋体" w:cs="宋体"/>
          <w:sz w:val="24"/>
          <w:szCs w:val="24"/>
        </w:rPr>
        <w:t>、</w:t>
      </w:r>
      <w:r>
        <w:rPr>
          <w:rFonts w:hint="eastAsia" w:ascii="宋体" w:hAnsi="宋体" w:eastAsia="宋体" w:cs="宋体"/>
          <w:sz w:val="24"/>
          <w:szCs w:val="24"/>
          <w:lang w:val="en-US" w:eastAsia="zh-CN"/>
        </w:rPr>
        <w:t>相关材料</w:t>
      </w:r>
    </w:p>
    <w:p w14:paraId="2108E929">
      <w:pPr>
        <w:ind w:firstLine="480" w:firstLineChars="200"/>
        <w:rPr>
          <w:rFonts w:ascii="宋体" w:hAnsi="宋体" w:eastAsia="宋体" w:cs="宋体"/>
          <w:sz w:val="24"/>
          <w:szCs w:val="24"/>
        </w:rPr>
      </w:pPr>
    </w:p>
    <w:p w14:paraId="70A47ABC">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（1）营业执照复印件（盖公章）（必须提供）</w:t>
      </w:r>
    </w:p>
    <w:p w14:paraId="782A49FE">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（2）投标人身份证正反面复印件（必须提供）</w:t>
      </w:r>
    </w:p>
    <w:p w14:paraId="390A50DD">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（3）信用中国网站下载的，本公司近一个月内的信用信息报告（必须提供信用中国报告，提供其他的证明材料无效）</w:t>
      </w:r>
    </w:p>
    <w:p w14:paraId="253ED4EA">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（4）服务方案和履约保障方案（必须提供）</w:t>
      </w:r>
    </w:p>
    <w:p w14:paraId="2D122DF1">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（5）供应商认为需要提示采购人或补充说明的其他内容</w:t>
      </w:r>
    </w:p>
    <w:p w14:paraId="51610BD1">
      <w:pPr>
        <w:ind w:firstLine="480" w:firstLineChars="200"/>
        <w:rPr>
          <w:rFonts w:ascii="宋体" w:hAnsi="宋体" w:eastAsia="宋体" w:cs="宋体"/>
          <w:sz w:val="24"/>
          <w:szCs w:val="24"/>
        </w:rPr>
      </w:pPr>
    </w:p>
    <w:p w14:paraId="353C6F45">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我公司声明以上所述及材料真实无误，贵单位有权进行核实，我公司承诺如有虚假信息，则主动放弃本次合作，并愿意接受法律有关违规行为的处理。</w:t>
      </w:r>
    </w:p>
    <w:p w14:paraId="2AED3D12">
      <w:pPr>
        <w:rPr>
          <w:rFonts w:ascii="宋体" w:hAnsi="宋体" w:eastAsia="宋体" w:cs="宋体"/>
          <w:sz w:val="24"/>
          <w:szCs w:val="24"/>
        </w:rPr>
      </w:pPr>
    </w:p>
    <w:p w14:paraId="71410D9B">
      <w:pPr>
        <w:ind w:firstLine="2760" w:firstLineChars="1150"/>
        <w:rPr>
          <w:rFonts w:ascii="宋体" w:hAnsi="宋体" w:eastAsia="宋体" w:cs="宋体"/>
          <w:sz w:val="24"/>
          <w:szCs w:val="24"/>
        </w:rPr>
      </w:pPr>
    </w:p>
    <w:p w14:paraId="77BFF82C">
      <w:pPr>
        <w:spacing w:line="360" w:lineRule="auto"/>
        <w:ind w:firstLine="3920" w:firstLineChars="1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供应商全称： </w:t>
      </w:r>
    </w:p>
    <w:p w14:paraId="0AC170E6">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0E9FF94A">
      <w:pPr>
        <w:spacing w:line="360" w:lineRule="auto"/>
        <w:ind w:firstLine="3920" w:firstLineChars="1400"/>
        <w:rPr>
          <w:rFonts w:ascii="宋体" w:hAnsi="宋体" w:eastAsia="宋体" w:cs="宋体"/>
          <w:sz w:val="24"/>
          <w:szCs w:val="24"/>
        </w:rPr>
      </w:pPr>
      <w:r>
        <w:rPr>
          <w:rFonts w:hint="eastAsia" w:ascii="宋体" w:hAnsi="宋体" w:eastAsia="宋体" w:cs="宋体"/>
          <w:sz w:val="28"/>
          <w:szCs w:val="28"/>
          <w:lang w:val="en-US" w:eastAsia="zh-CN"/>
        </w:rPr>
        <w:t>供应商法人或授权代表签名：</w:t>
      </w:r>
    </w:p>
    <w:p w14:paraId="7AFF4932">
      <w:pPr>
        <w:pStyle w:val="2"/>
        <w:rPr>
          <w:rFonts w:ascii="宋体" w:hAnsi="宋体" w:eastAsia="宋体" w:cs="宋体"/>
          <w:sz w:val="24"/>
          <w:szCs w:val="24"/>
        </w:rPr>
      </w:pPr>
    </w:p>
    <w:p w14:paraId="73A9D1FD">
      <w:pPr>
        <w:pStyle w:val="2"/>
        <w:rPr>
          <w:rFonts w:ascii="宋体" w:hAnsi="宋体" w:eastAsia="宋体" w:cs="宋体"/>
          <w:sz w:val="24"/>
          <w:szCs w:val="24"/>
        </w:rPr>
      </w:pPr>
    </w:p>
    <w:p w14:paraId="0F24A430">
      <w:pPr>
        <w:pStyle w:val="2"/>
        <w:rPr>
          <w:rFonts w:ascii="宋体" w:hAnsi="宋体" w:eastAsia="宋体" w:cs="宋体"/>
          <w:sz w:val="24"/>
          <w:szCs w:val="24"/>
        </w:rPr>
      </w:pPr>
    </w:p>
    <w:p w14:paraId="25B23D62">
      <w:pPr>
        <w:pStyle w:val="2"/>
        <w:rPr>
          <w:rFonts w:ascii="宋体" w:hAnsi="宋体" w:eastAsia="宋体" w:cs="宋体"/>
          <w:sz w:val="24"/>
          <w:szCs w:val="24"/>
        </w:rPr>
      </w:pPr>
    </w:p>
    <w:p w14:paraId="54E1BC01">
      <w:pPr>
        <w:ind w:firstLine="5040" w:firstLineChars="2100"/>
        <w:rPr>
          <w:rFonts w:hint="eastAsia" w:ascii="宋体" w:hAnsi="宋体" w:eastAsia="宋体" w:cs="宋体"/>
          <w:sz w:val="24"/>
          <w:szCs w:val="24"/>
        </w:rPr>
      </w:pPr>
      <w:r>
        <w:rPr>
          <w:rFonts w:hint="eastAsia" w:ascii="宋体" w:hAnsi="宋体" w:eastAsia="宋体" w:cs="宋体"/>
          <w:sz w:val="24"/>
          <w:szCs w:val="24"/>
        </w:rPr>
        <w:t xml:space="preserve">年    月    日       </w:t>
      </w:r>
    </w:p>
    <w:p w14:paraId="24A422E1">
      <w:pPr>
        <w:spacing w:line="580" w:lineRule="exact"/>
        <w:jc w:val="both"/>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附件2：</w:t>
      </w:r>
    </w:p>
    <w:p w14:paraId="63736EA9">
      <w:pPr>
        <w:pStyle w:val="2"/>
        <w:rPr>
          <w:rFonts w:ascii="宋体" w:hAnsi="宋体" w:eastAsia="宋体" w:cs="宋体"/>
          <w:sz w:val="24"/>
          <w:szCs w:val="24"/>
        </w:rPr>
      </w:pPr>
    </w:p>
    <w:p w14:paraId="35234F68">
      <w:pPr>
        <w:pStyle w:val="33"/>
        <w:widowControl/>
        <w:spacing w:line="435" w:lineRule="atLeast"/>
        <w:ind w:left="0" w:leftChars="0" w:firstLine="0" w:firstLineChars="0"/>
        <w:jc w:val="center"/>
        <w:rPr>
          <w:rFonts w:hint="eastAsia" w:ascii="宋体" w:hAnsi="宋体" w:eastAsia="宋体" w:cs="宋体"/>
          <w:b/>
          <w:color w:val="0D0D0D" w:themeColor="text1" w:themeTint="F2"/>
          <w:kern w:val="0"/>
          <w:sz w:val="29"/>
          <w:szCs w:val="29"/>
          <w:lang w:val="en-US" w:eastAsia="zh-CN"/>
          <w14:textFill>
            <w14:solidFill>
              <w14:schemeClr w14:val="tx1">
                <w14:lumMod w14:val="95000"/>
                <w14:lumOff w14:val="5000"/>
              </w14:schemeClr>
            </w14:solidFill>
          </w14:textFill>
        </w:rPr>
      </w:pPr>
      <w:r>
        <w:rPr>
          <w:rFonts w:hint="eastAsia" w:ascii="宋体" w:hAnsi="宋体" w:eastAsia="宋体" w:cs="宋体"/>
          <w:b/>
          <w:color w:val="0D0D0D" w:themeColor="text1" w:themeTint="F2"/>
          <w:kern w:val="0"/>
          <w:sz w:val="29"/>
          <w:szCs w:val="29"/>
          <w:lang w:val="en-US" w:eastAsia="zh-CN"/>
          <w14:textFill>
            <w14:solidFill>
              <w14:schemeClr w14:val="tx1">
                <w14:lumMod w14:val="95000"/>
                <w14:lumOff w14:val="5000"/>
              </w14:schemeClr>
            </w14:solidFill>
          </w14:textFill>
        </w:rPr>
        <w:t>评分标准</w:t>
      </w:r>
    </w:p>
    <w:p w14:paraId="25A1BEF8">
      <w:pPr>
        <w:spacing w:line="400" w:lineRule="exact"/>
        <w:ind w:firstLine="472" w:firstLineChars="196"/>
        <w:rPr>
          <w:rFonts w:asciiTheme="minorEastAsia" w:hAnsiTheme="minorEastAsia" w:eastAsiaTheme="minorEastAsia" w:cstheme="minorEastAsia"/>
          <w:b/>
          <w:bCs/>
          <w:color w:val="0D0D0D" w:themeColor="text1" w:themeTint="F2"/>
          <w:sz w:val="24"/>
          <w14:textFill>
            <w14:solidFill>
              <w14:schemeClr w14:val="tx1">
                <w14:lumMod w14:val="95000"/>
                <w14:lumOff w14:val="5000"/>
              </w14:schemeClr>
            </w14:solidFill>
          </w14:textFill>
        </w:rPr>
      </w:pPr>
      <w:r>
        <w:rPr>
          <w:rFonts w:hint="eastAsia" w:asciiTheme="minorEastAsia" w:hAnsiTheme="minorEastAsia" w:eastAsiaTheme="minorEastAsia" w:cstheme="minorEastAsia"/>
          <w:b/>
          <w:bCs/>
          <w:color w:val="0D0D0D" w:themeColor="text1" w:themeTint="F2"/>
          <w:sz w:val="24"/>
          <w14:textFill>
            <w14:solidFill>
              <w14:schemeClr w14:val="tx1">
                <w14:lumMod w14:val="95000"/>
                <w14:lumOff w14:val="5000"/>
              </w14:schemeClr>
            </w14:solidFill>
          </w14:textFill>
        </w:rPr>
        <w:t>一、评标依据及方式</w:t>
      </w:r>
    </w:p>
    <w:p w14:paraId="6358D926">
      <w:pPr>
        <w:spacing w:line="400" w:lineRule="exact"/>
        <w:ind w:left="320" w:leftChars="100" w:firstLine="240" w:firstLineChars="100"/>
        <w:rPr>
          <w:rFonts w:asciiTheme="minorEastAsia" w:hAnsiTheme="minorEastAsia" w:eastAsiaTheme="minorEastAsia" w:cstheme="minorEastAsia"/>
          <w:b/>
          <w:bCs/>
          <w:color w:val="0D0D0D" w:themeColor="text1" w:themeTint="F2"/>
          <w:sz w:val="24"/>
          <w14:textFill>
            <w14:solidFill>
              <w14:schemeClr w14:val="tx1">
                <w14:lumMod w14:val="95000"/>
                <w14:lumOff w14:val="5000"/>
              </w14:schemeClr>
            </w14:solidFill>
          </w14:textFill>
        </w:rPr>
      </w:pPr>
      <w:r>
        <w:rPr>
          <w:rFonts w:ascii="Segoe UI" w:hAnsi="Segoe UI" w:eastAsia="Segoe UI" w:cs="Segoe UI"/>
          <w:i w:val="0"/>
          <w:iCs w:val="0"/>
          <w:caps w:val="0"/>
          <w:color w:val="0F1115"/>
          <w:spacing w:val="0"/>
          <w:sz w:val="24"/>
          <w:szCs w:val="24"/>
          <w:shd w:val="clear" w:fill="FFFFFF"/>
        </w:rPr>
        <w:t>评标委员会首先对所有投标人进行资格性审查。未通过审查的，不进入后续评分。</w:t>
      </w:r>
    </w:p>
    <w:p w14:paraId="06EB6035">
      <w:pPr>
        <w:spacing w:line="400" w:lineRule="exact"/>
        <w:ind w:firstLine="482" w:firstLineChars="200"/>
        <w:rPr>
          <w:rFonts w:asciiTheme="minorEastAsia" w:hAnsiTheme="minorEastAsia" w:eastAsiaTheme="minorEastAsia" w:cstheme="minorEastAsia"/>
          <w:b/>
          <w:bCs/>
          <w:color w:val="0D0D0D" w:themeColor="text1" w:themeTint="F2"/>
          <w:sz w:val="24"/>
          <w14:textFill>
            <w14:solidFill>
              <w14:schemeClr w14:val="tx1">
                <w14:lumMod w14:val="95000"/>
                <w14:lumOff w14:val="5000"/>
              </w14:schemeClr>
            </w14:solidFill>
          </w14:textFill>
        </w:rPr>
      </w:pPr>
      <w:r>
        <w:rPr>
          <w:rFonts w:hint="eastAsia" w:asciiTheme="minorEastAsia" w:hAnsiTheme="minorEastAsia" w:eastAsiaTheme="minorEastAsia" w:cstheme="minorEastAsia"/>
          <w:b/>
          <w:bCs/>
          <w:color w:val="0D0D0D" w:themeColor="text1" w:themeTint="F2"/>
          <w:sz w:val="24"/>
          <w14:textFill>
            <w14:solidFill>
              <w14:schemeClr w14:val="tx1">
                <w14:lumMod w14:val="95000"/>
                <w14:lumOff w14:val="5000"/>
              </w14:schemeClr>
            </w14:solidFill>
          </w14:textFill>
        </w:rPr>
        <w:t>二、评标办法</w:t>
      </w:r>
    </w:p>
    <w:p w14:paraId="012A1FD1">
      <w:pPr>
        <w:spacing w:line="400" w:lineRule="exact"/>
        <w:ind w:firstLine="480" w:firstLineChars="200"/>
        <w:rPr>
          <w:rFonts w:asciiTheme="minorEastAsia" w:hAnsiTheme="minorEastAsia" w:eastAsiaTheme="minorEastAsia" w:cstheme="minorEastAsia"/>
          <w:bCs/>
          <w:color w:val="0D0D0D" w:themeColor="text1" w:themeTint="F2"/>
          <w:sz w:val="24"/>
          <w14:textFill>
            <w14:solidFill>
              <w14:schemeClr w14:val="tx1">
                <w14:lumMod w14:val="95000"/>
                <w14:lumOff w14:val="5000"/>
              </w14:schemeClr>
            </w14:solidFill>
          </w14:textFill>
        </w:rPr>
      </w:pPr>
      <w:r>
        <w:rPr>
          <w:rFonts w:hint="eastAsia" w:asciiTheme="minorEastAsia" w:hAnsiTheme="minorEastAsia" w:eastAsiaTheme="minorEastAsia" w:cstheme="minorEastAsia"/>
          <w:bCs/>
          <w:color w:val="0D0D0D" w:themeColor="text1" w:themeTint="F2"/>
          <w:sz w:val="24"/>
          <w14:textFill>
            <w14:solidFill>
              <w14:schemeClr w14:val="tx1">
                <w14:lumMod w14:val="95000"/>
                <w14:lumOff w14:val="5000"/>
              </w14:schemeClr>
            </w14:solidFill>
          </w14:textFill>
        </w:rPr>
        <w:t>（一）对进入详评的，采用综合评估法。</w:t>
      </w:r>
    </w:p>
    <w:p w14:paraId="6B12653A">
      <w:pPr>
        <w:spacing w:line="400" w:lineRule="exact"/>
        <w:ind w:left="320" w:leftChars="100" w:firstLine="240" w:firstLineChars="100"/>
        <w:rPr>
          <w:rFonts w:hint="eastAsia" w:ascii="宋体" w:hAnsi="宋体" w:eastAsia="宋体" w:cs="宋体"/>
          <w:b/>
          <w:color w:val="0D0D0D" w:themeColor="text1" w:themeTint="F2"/>
          <w:kern w:val="0"/>
          <w:sz w:val="29"/>
          <w:szCs w:val="29"/>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bCs/>
          <w:color w:val="0D0D0D" w:themeColor="text1" w:themeTint="F2"/>
          <w:sz w:val="24"/>
          <w14:textFill>
            <w14:solidFill>
              <w14:schemeClr w14:val="tx1">
                <w14:lumMod w14:val="95000"/>
                <w14:lumOff w14:val="5000"/>
              </w14:schemeClr>
            </w14:solidFill>
          </w14:textFill>
        </w:rPr>
        <w:t>（二）计分办法（按四舍五入取至小数点后二位）</w:t>
      </w:r>
    </w:p>
    <w:tbl>
      <w:tblPr>
        <w:tblStyle w:val="17"/>
        <w:tblpPr w:leftFromText="180" w:rightFromText="180" w:vertAnchor="text" w:horzAnchor="margin" w:tblpY="364"/>
        <w:tblW w:w="498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2"/>
        <w:gridCol w:w="971"/>
        <w:gridCol w:w="1187"/>
        <w:gridCol w:w="5858"/>
      </w:tblGrid>
      <w:tr w14:paraId="5203D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460" w:type="pct"/>
            <w:tcBorders>
              <w:tl2br w:val="nil"/>
              <w:tr2bl w:val="nil"/>
            </w:tcBorders>
            <w:vAlign w:val="center"/>
          </w:tcPr>
          <w:p w14:paraId="189E39AC">
            <w:pPr>
              <w:widowControl/>
              <w:spacing w:line="360" w:lineRule="exact"/>
              <w:jc w:val="center"/>
              <w:rPr>
                <w:rFonts w:ascii="宋体" w:hAnsi="宋体"/>
                <w:b/>
                <w:color w:val="0D0D0D" w:themeColor="text1" w:themeTint="F2"/>
                <w:kern w:val="0"/>
                <w:szCs w:val="21"/>
                <w14:textFill>
                  <w14:solidFill>
                    <w14:schemeClr w14:val="tx1">
                      <w14:lumMod w14:val="95000"/>
                      <w14:lumOff w14:val="5000"/>
                    </w14:schemeClr>
                  </w14:solidFill>
                </w14:textFill>
              </w:rPr>
            </w:pPr>
            <w:r>
              <w:rPr>
                <w:rFonts w:hint="eastAsia" w:ascii="宋体" w:hAnsi="宋体"/>
                <w:b/>
                <w:color w:val="0D0D0D" w:themeColor="text1" w:themeTint="F2"/>
                <w:kern w:val="0"/>
                <w:szCs w:val="21"/>
                <w14:textFill>
                  <w14:solidFill>
                    <w14:schemeClr w14:val="tx1">
                      <w14:lumMod w14:val="95000"/>
                      <w14:lumOff w14:val="5000"/>
                    </w14:schemeClr>
                  </w14:solidFill>
                </w14:textFill>
              </w:rPr>
              <w:t>序号</w:t>
            </w:r>
          </w:p>
        </w:tc>
        <w:tc>
          <w:tcPr>
            <w:tcW w:w="1221" w:type="pct"/>
            <w:gridSpan w:val="2"/>
            <w:tcBorders>
              <w:tl2br w:val="nil"/>
              <w:tr2bl w:val="nil"/>
            </w:tcBorders>
            <w:vAlign w:val="center"/>
          </w:tcPr>
          <w:p w14:paraId="5ED9B31C">
            <w:pPr>
              <w:widowControl/>
              <w:spacing w:line="360" w:lineRule="exact"/>
              <w:jc w:val="center"/>
              <w:rPr>
                <w:rFonts w:ascii="宋体" w:hAnsi="宋体"/>
                <w:b/>
                <w:color w:val="0D0D0D" w:themeColor="text1" w:themeTint="F2"/>
                <w:kern w:val="0"/>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评审因</w:t>
            </w:r>
            <w:r>
              <w:rPr>
                <w:rFonts w:hint="eastAsia" w:ascii="宋体" w:hAnsi="宋体"/>
                <w:b/>
                <w:color w:val="0D0D0D" w:themeColor="text1" w:themeTint="F2"/>
                <w:kern w:val="0"/>
                <w:szCs w:val="21"/>
                <w14:textFill>
                  <w14:solidFill>
                    <w14:schemeClr w14:val="tx1">
                      <w14:lumMod w14:val="95000"/>
                      <w14:lumOff w14:val="5000"/>
                    </w14:schemeClr>
                  </w14:solidFill>
                </w14:textFill>
              </w:rPr>
              <w:t>素</w:t>
            </w:r>
          </w:p>
        </w:tc>
        <w:tc>
          <w:tcPr>
            <w:tcW w:w="3317" w:type="pct"/>
            <w:tcBorders>
              <w:tl2br w:val="nil"/>
              <w:tr2bl w:val="nil"/>
            </w:tcBorders>
            <w:vAlign w:val="center"/>
          </w:tcPr>
          <w:p w14:paraId="126928F0">
            <w:pPr>
              <w:spacing w:line="36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评审标准</w:t>
            </w:r>
          </w:p>
        </w:tc>
      </w:tr>
      <w:tr w14:paraId="0D53E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60" w:type="pct"/>
            <w:tcBorders>
              <w:tl2br w:val="nil"/>
              <w:tr2bl w:val="nil"/>
            </w:tcBorders>
            <w:vAlign w:val="center"/>
          </w:tcPr>
          <w:p w14:paraId="0B6AD585">
            <w:pPr>
              <w:widowControl/>
              <w:spacing w:line="360" w:lineRule="exact"/>
              <w:jc w:val="center"/>
              <w:rPr>
                <w:rFonts w:hint="default" w:ascii="宋体" w:hAnsi="宋体"/>
                <w:b/>
                <w:color w:val="0D0D0D" w:themeColor="text1" w:themeTint="F2"/>
                <w:kern w:val="0"/>
                <w:szCs w:val="21"/>
                <w:lang w:val="en-US" w:eastAsia="zh-CN"/>
                <w14:textFill>
                  <w14:solidFill>
                    <w14:schemeClr w14:val="tx1">
                      <w14:lumMod w14:val="95000"/>
                      <w14:lumOff w14:val="5000"/>
                    </w14:schemeClr>
                  </w14:solidFill>
                </w14:textFill>
              </w:rPr>
            </w:pPr>
            <w:r>
              <w:rPr>
                <w:rFonts w:hint="eastAsia" w:ascii="宋体" w:hAnsi="宋体"/>
                <w:b/>
                <w:color w:val="0D0D0D" w:themeColor="text1" w:themeTint="F2"/>
                <w:kern w:val="0"/>
                <w:szCs w:val="21"/>
                <w:lang w:val="en-US" w:eastAsia="zh-CN"/>
                <w14:textFill>
                  <w14:solidFill>
                    <w14:schemeClr w14:val="tx1">
                      <w14:lumMod w14:val="95000"/>
                      <w14:lumOff w14:val="5000"/>
                    </w14:schemeClr>
                  </w14:solidFill>
                </w14:textFill>
              </w:rPr>
              <w:t>1</w:t>
            </w:r>
          </w:p>
        </w:tc>
        <w:tc>
          <w:tcPr>
            <w:tcW w:w="1221" w:type="pct"/>
            <w:gridSpan w:val="2"/>
            <w:tcBorders>
              <w:tl2br w:val="nil"/>
              <w:tr2bl w:val="nil"/>
            </w:tcBorders>
            <w:vAlign w:val="center"/>
          </w:tcPr>
          <w:p w14:paraId="21113B3C">
            <w:pPr>
              <w:widowControl/>
              <w:spacing w:line="360" w:lineRule="exact"/>
              <w:jc w:val="center"/>
              <w:rPr>
                <w:rFonts w:hint="default" w:ascii="宋体" w:hAnsi="宋体"/>
                <w:b/>
                <w:color w:val="0D0D0D" w:themeColor="text1" w:themeTint="F2"/>
                <w:kern w:val="0"/>
                <w:szCs w:val="21"/>
                <w:lang w:val="en-US"/>
                <w14:textFill>
                  <w14:solidFill>
                    <w14:schemeClr w14:val="tx1">
                      <w14:lumMod w14:val="95000"/>
                      <w14:lumOff w14:val="5000"/>
                    </w14:schemeClr>
                  </w14:solidFill>
                </w14:textFill>
              </w:rPr>
            </w:pPr>
            <w:r>
              <w:rPr>
                <w:rStyle w:val="20"/>
                <w:rFonts w:hint="eastAsia" w:ascii="Segoe UI" w:hAnsi="Segoe UI" w:eastAsia="宋体" w:cs="Segoe UI"/>
                <w:b/>
                <w:bCs/>
                <w:i w:val="0"/>
                <w:iCs w:val="0"/>
                <w:caps w:val="0"/>
                <w:color w:val="0F1115"/>
                <w:spacing w:val="0"/>
                <w:sz w:val="22"/>
                <w:szCs w:val="22"/>
                <w:shd w:val="clear" w:fill="FFFFFF"/>
                <w:lang w:val="en-US" w:eastAsia="zh-CN"/>
              </w:rPr>
              <w:t>价格分（40分）</w:t>
            </w:r>
          </w:p>
        </w:tc>
        <w:tc>
          <w:tcPr>
            <w:tcW w:w="3317" w:type="pct"/>
            <w:tcBorders>
              <w:tl2br w:val="nil"/>
              <w:tr2bl w:val="nil"/>
            </w:tcBorders>
            <w:vAlign w:val="center"/>
          </w:tcPr>
          <w:p w14:paraId="3E54E1A4">
            <w:pPr>
              <w:widowControl/>
              <w:numPr>
                <w:ilvl w:val="0"/>
                <w:numId w:val="0"/>
              </w:numPr>
              <w:spacing w:line="360" w:lineRule="exact"/>
              <w:rPr>
                <w:rFonts w:hint="eastAsia" w:ascii="Segoe UI" w:hAnsi="Segoe UI" w:eastAsia="Segoe UI" w:cs="Segoe UI"/>
                <w:i w:val="0"/>
                <w:iCs w:val="0"/>
                <w:caps w:val="0"/>
                <w:color w:val="0F1115"/>
                <w:spacing w:val="0"/>
                <w:sz w:val="22"/>
                <w:szCs w:val="22"/>
                <w:shd w:val="clear" w:fill="FFFFFF"/>
                <w:lang w:val="en-US" w:eastAsia="zh-CN"/>
              </w:rPr>
            </w:pPr>
            <w:r>
              <w:rPr>
                <w:rFonts w:hint="eastAsia" w:ascii="Segoe UI" w:hAnsi="Segoe UI" w:eastAsia="Segoe UI" w:cs="Segoe UI"/>
                <w:i w:val="0"/>
                <w:iCs w:val="0"/>
                <w:caps w:val="0"/>
                <w:color w:val="0F1115"/>
                <w:spacing w:val="0"/>
                <w:sz w:val="22"/>
                <w:szCs w:val="22"/>
                <w:shd w:val="clear" w:fill="FFFFFF"/>
                <w:lang w:val="en-US" w:eastAsia="zh-CN"/>
              </w:rPr>
              <w:t>采用经过评审的最低价法，即两个报价表各20分，表1报价最低的为P1得20分，第二低为P2，分数为P2/P1*20分。表2报价最低的为Z1得20分，第二低为Z2，分数为Z2/Z1*20分。合计分数P1+Z1即为最终得分。</w:t>
            </w:r>
          </w:p>
          <w:p w14:paraId="78A7D704">
            <w:pPr>
              <w:widowControl/>
              <w:numPr>
                <w:ilvl w:val="0"/>
                <w:numId w:val="0"/>
              </w:numPr>
              <w:spacing w:line="360" w:lineRule="exact"/>
              <w:rPr>
                <w:rFonts w:hint="eastAsia" w:ascii="宋体" w:hAnsi="宋体"/>
                <w:color w:val="0D0D0D" w:themeColor="text1" w:themeTint="F2"/>
                <w:szCs w:val="21"/>
                <w:highlight w:val="none"/>
                <w14:textFill>
                  <w14:solidFill>
                    <w14:schemeClr w14:val="tx1">
                      <w14:lumMod w14:val="95000"/>
                      <w14:lumOff w14:val="5000"/>
                    </w14:schemeClr>
                  </w14:solidFill>
                </w14:textFill>
              </w:rPr>
            </w:pPr>
          </w:p>
        </w:tc>
      </w:tr>
      <w:tr w14:paraId="5AC2F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5" w:hRule="atLeast"/>
        </w:trPr>
        <w:tc>
          <w:tcPr>
            <w:tcW w:w="460" w:type="pct"/>
            <w:vMerge w:val="restart"/>
            <w:tcBorders>
              <w:tl2br w:val="nil"/>
              <w:tr2bl w:val="nil"/>
            </w:tcBorders>
            <w:vAlign w:val="center"/>
          </w:tcPr>
          <w:p w14:paraId="18B330A3">
            <w:pPr>
              <w:widowControl/>
              <w:spacing w:line="360" w:lineRule="exact"/>
              <w:jc w:val="center"/>
              <w:rPr>
                <w:rFonts w:hint="default" w:ascii="宋体" w:hAnsi="宋体"/>
                <w:b/>
                <w:color w:val="0D0D0D" w:themeColor="text1" w:themeTint="F2"/>
                <w:kern w:val="0"/>
                <w:szCs w:val="21"/>
                <w:lang w:val="en-US" w:eastAsia="zh-CN"/>
                <w14:textFill>
                  <w14:solidFill>
                    <w14:schemeClr w14:val="tx1">
                      <w14:lumMod w14:val="95000"/>
                      <w14:lumOff w14:val="5000"/>
                    </w14:schemeClr>
                  </w14:solidFill>
                </w14:textFill>
              </w:rPr>
            </w:pPr>
            <w:r>
              <w:rPr>
                <w:rFonts w:hint="eastAsia" w:ascii="宋体" w:hAnsi="宋体"/>
                <w:b/>
                <w:color w:val="0D0D0D" w:themeColor="text1" w:themeTint="F2"/>
                <w:kern w:val="0"/>
                <w:szCs w:val="21"/>
                <w:lang w:val="en-US" w:eastAsia="zh-CN"/>
                <w14:textFill>
                  <w14:solidFill>
                    <w14:schemeClr w14:val="tx1">
                      <w14:lumMod w14:val="95000"/>
                      <w14:lumOff w14:val="5000"/>
                    </w14:schemeClr>
                  </w14:solidFill>
                </w14:textFill>
              </w:rPr>
              <w:t>2</w:t>
            </w:r>
          </w:p>
        </w:tc>
        <w:tc>
          <w:tcPr>
            <w:tcW w:w="550" w:type="pct"/>
            <w:vMerge w:val="restart"/>
            <w:tcBorders>
              <w:tl2br w:val="nil"/>
              <w:tr2bl w:val="nil"/>
            </w:tcBorders>
            <w:vAlign w:val="center"/>
          </w:tcPr>
          <w:p w14:paraId="14F5D81E">
            <w:pPr>
              <w:spacing w:line="360" w:lineRule="exact"/>
              <w:jc w:val="center"/>
              <w:rPr>
                <w:rFonts w:ascii="宋体" w:hAnsi="宋体"/>
                <w:b/>
                <w:bCs/>
                <w:color w:val="0D0D0D" w:themeColor="text1" w:themeTint="F2"/>
                <w:szCs w:val="21"/>
                <w14:textFill>
                  <w14:solidFill>
                    <w14:schemeClr w14:val="tx1">
                      <w14:lumMod w14:val="95000"/>
                      <w14:lumOff w14:val="5000"/>
                    </w14:schemeClr>
                  </w14:solidFill>
                </w14:textFill>
              </w:rPr>
            </w:pPr>
            <w:r>
              <w:rPr>
                <w:rStyle w:val="20"/>
                <w:rFonts w:hint="eastAsia" w:ascii="Segoe UI" w:hAnsi="Segoe UI" w:eastAsia="宋体" w:cs="Segoe UI"/>
                <w:b/>
                <w:bCs/>
                <w:i w:val="0"/>
                <w:iCs w:val="0"/>
                <w:caps w:val="0"/>
                <w:color w:val="0F1115"/>
                <w:spacing w:val="0"/>
                <w:sz w:val="22"/>
                <w:szCs w:val="22"/>
                <w:shd w:val="clear" w:fill="FFFFFF"/>
                <w:lang w:val="en-US" w:eastAsia="zh-CN"/>
              </w:rPr>
              <w:t>服务方案（40分</w:t>
            </w:r>
            <w:r>
              <w:rPr>
                <w:rFonts w:hint="eastAsia" w:ascii="宋体" w:hAnsi="宋体"/>
                <w:b/>
                <w:color w:val="0D0D0D" w:themeColor="text1" w:themeTint="F2"/>
                <w:kern w:val="0"/>
                <w:szCs w:val="21"/>
                <w14:textFill>
                  <w14:solidFill>
                    <w14:schemeClr w14:val="tx1">
                      <w14:lumMod w14:val="95000"/>
                      <w14:lumOff w14:val="5000"/>
                    </w14:schemeClr>
                  </w14:solidFill>
                </w14:textFill>
              </w:rPr>
              <w:t>）</w:t>
            </w:r>
          </w:p>
        </w:tc>
        <w:tc>
          <w:tcPr>
            <w:tcW w:w="671" w:type="pct"/>
            <w:tcBorders>
              <w:tl2br w:val="nil"/>
              <w:tr2bl w:val="nil"/>
            </w:tcBorders>
            <w:vAlign w:val="center"/>
          </w:tcPr>
          <w:p w14:paraId="1CA9E917">
            <w:pPr>
              <w:widowControl/>
              <w:spacing w:line="360" w:lineRule="exact"/>
              <w:jc w:val="center"/>
              <w:rPr>
                <w:rStyle w:val="20"/>
                <w:rFonts w:hint="eastAsia" w:ascii="Segoe UI" w:hAnsi="Segoe UI" w:eastAsia="宋体" w:cs="Segoe UI"/>
                <w:b/>
                <w:bCs/>
                <w:i w:val="0"/>
                <w:iCs w:val="0"/>
                <w:caps w:val="0"/>
                <w:color w:val="0F1115"/>
                <w:spacing w:val="0"/>
                <w:sz w:val="22"/>
                <w:szCs w:val="22"/>
                <w:shd w:val="clear" w:fill="FFFFFF"/>
                <w:lang w:val="en-US" w:eastAsia="zh-CN"/>
              </w:rPr>
            </w:pPr>
            <w:r>
              <w:rPr>
                <w:rStyle w:val="20"/>
                <w:rFonts w:hint="eastAsia" w:ascii="Segoe UI" w:hAnsi="Segoe UI" w:eastAsia="宋体" w:cs="Segoe UI"/>
                <w:b/>
                <w:bCs/>
                <w:i w:val="0"/>
                <w:iCs w:val="0"/>
                <w:caps w:val="0"/>
                <w:color w:val="0F1115"/>
                <w:spacing w:val="0"/>
                <w:sz w:val="22"/>
                <w:szCs w:val="22"/>
                <w:shd w:val="clear" w:fill="FFFFFF"/>
                <w:lang w:val="en-US" w:eastAsia="zh-CN"/>
              </w:rPr>
              <w:t>2.</w:t>
            </w:r>
            <w:r>
              <w:rPr>
                <w:rStyle w:val="20"/>
                <w:rFonts w:hint="eastAsia" w:ascii="Segoe UI" w:hAnsi="Segoe UI" w:eastAsia="宋体" w:cs="Segoe UI"/>
                <w:b/>
                <w:bCs/>
                <w:i w:val="0"/>
                <w:iCs w:val="0"/>
                <w:caps w:val="0"/>
                <w:color w:val="0F1115"/>
                <w:spacing w:val="0"/>
                <w:sz w:val="22"/>
                <w:szCs w:val="22"/>
                <w:shd w:val="clear" w:fill="FFFFFF"/>
                <w:lang w:val="en-US" w:eastAsia="zh-CN"/>
              </w:rPr>
              <w:t>1材料供应与响应方案</w:t>
            </w:r>
          </w:p>
          <w:p w14:paraId="37FB94AA">
            <w:pPr>
              <w:widowControl/>
              <w:spacing w:line="36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Style w:val="20"/>
                <w:rFonts w:hint="eastAsia" w:ascii="Segoe UI" w:hAnsi="Segoe UI" w:eastAsia="宋体" w:cs="Segoe UI"/>
                <w:b/>
                <w:bCs/>
                <w:i w:val="0"/>
                <w:iCs w:val="0"/>
                <w:caps w:val="0"/>
                <w:color w:val="0F1115"/>
                <w:spacing w:val="0"/>
                <w:sz w:val="22"/>
                <w:szCs w:val="22"/>
                <w:shd w:val="clear" w:fill="FFFFFF"/>
                <w:lang w:val="en-US" w:eastAsia="zh-CN"/>
              </w:rPr>
              <w:t>（16分）</w:t>
            </w:r>
          </w:p>
        </w:tc>
        <w:tc>
          <w:tcPr>
            <w:tcW w:w="3317" w:type="pct"/>
            <w:tcBorders>
              <w:tl2br w:val="nil"/>
              <w:tr2bl w:val="nil"/>
            </w:tcBorders>
            <w:vAlign w:val="center"/>
          </w:tcPr>
          <w:p w14:paraId="75488110">
            <w:pPr>
              <w:pStyle w:val="2"/>
              <w:rPr>
                <w:rStyle w:val="20"/>
                <w:rFonts w:hint="eastAsia" w:ascii="Segoe UI" w:hAnsi="Segoe UI" w:eastAsia="Segoe UI" w:cs="Segoe UI"/>
                <w:b/>
                <w:bCs/>
                <w:i w:val="0"/>
                <w:iCs w:val="0"/>
                <w:caps w:val="0"/>
                <w:color w:val="0F1115"/>
                <w:spacing w:val="0"/>
                <w:sz w:val="22"/>
                <w:szCs w:val="22"/>
                <w:shd w:val="clear" w:fill="FFFFFF"/>
                <w:lang w:val="en-US" w:eastAsia="zh-CN"/>
              </w:rPr>
            </w:pPr>
            <w:r>
              <w:rPr>
                <w:rStyle w:val="20"/>
                <w:rFonts w:hint="eastAsia" w:ascii="Segoe UI" w:hAnsi="Segoe UI" w:eastAsia="Segoe UI" w:cs="Segoe UI"/>
                <w:b/>
                <w:bCs/>
                <w:i w:val="0"/>
                <w:iCs w:val="0"/>
                <w:caps w:val="0"/>
                <w:color w:val="0F1115"/>
                <w:spacing w:val="0"/>
                <w:sz w:val="22"/>
                <w:szCs w:val="22"/>
                <w:shd w:val="clear" w:fill="FFFFFF"/>
                <w:lang w:val="en-US" w:eastAsia="zh-CN"/>
              </w:rPr>
              <w:t>2.1.1</w:t>
            </w:r>
            <w:r>
              <w:rPr>
                <w:rStyle w:val="20"/>
                <w:rFonts w:ascii="Segoe UI" w:hAnsi="Segoe UI" w:eastAsia="Segoe UI" w:cs="Segoe UI"/>
                <w:b/>
                <w:bCs/>
                <w:i w:val="0"/>
                <w:iCs w:val="0"/>
                <w:caps w:val="0"/>
                <w:color w:val="0F1115"/>
                <w:spacing w:val="0"/>
                <w:sz w:val="22"/>
                <w:szCs w:val="22"/>
                <w:shd w:val="clear" w:fill="FFFFFF"/>
              </w:rPr>
              <w:t>常规需求响应流程</w:t>
            </w:r>
            <w:r>
              <w:rPr>
                <w:rStyle w:val="20"/>
                <w:rFonts w:hint="eastAsia" w:ascii="Segoe UI" w:hAnsi="Segoe UI" w:eastAsia="Segoe UI" w:cs="Segoe UI"/>
                <w:b/>
                <w:bCs/>
                <w:i w:val="0"/>
                <w:iCs w:val="0"/>
                <w:caps w:val="0"/>
                <w:color w:val="0F1115"/>
                <w:spacing w:val="0"/>
                <w:sz w:val="22"/>
                <w:szCs w:val="22"/>
                <w:shd w:val="clear" w:fill="FFFFFF"/>
                <w:lang w:eastAsia="zh-CN"/>
              </w:rPr>
              <w:t>（</w:t>
            </w:r>
            <w:r>
              <w:rPr>
                <w:rStyle w:val="20"/>
                <w:rFonts w:hint="eastAsia" w:ascii="Segoe UI" w:hAnsi="Segoe UI" w:eastAsia="Segoe UI" w:cs="Segoe UI"/>
                <w:b/>
                <w:bCs/>
                <w:i w:val="0"/>
                <w:iCs w:val="0"/>
                <w:caps w:val="0"/>
                <w:color w:val="0F1115"/>
                <w:spacing w:val="0"/>
                <w:sz w:val="22"/>
                <w:szCs w:val="22"/>
                <w:shd w:val="clear" w:fill="FFFFFF"/>
                <w:lang w:val="en-US" w:eastAsia="zh-CN"/>
              </w:rPr>
              <w:t>5分）</w:t>
            </w:r>
          </w:p>
          <w:p w14:paraId="617AE119">
            <w:pPr>
              <w:widowControl/>
              <w:numPr>
                <w:ilvl w:val="0"/>
                <w:numId w:val="0"/>
              </w:numPr>
              <w:spacing w:line="360" w:lineRule="exact"/>
              <w:rPr>
                <w:rFonts w:hint="default" w:ascii="Segoe UI" w:hAnsi="Segoe UI" w:eastAsia="Segoe UI" w:cs="Segoe UI"/>
                <w:i w:val="0"/>
                <w:iCs w:val="0"/>
                <w:caps w:val="0"/>
                <w:color w:val="0F1115"/>
                <w:spacing w:val="0"/>
                <w:sz w:val="22"/>
                <w:szCs w:val="22"/>
                <w:shd w:val="clear" w:fill="FFFFFF"/>
              </w:rPr>
            </w:pPr>
            <w:r>
              <w:rPr>
                <w:rStyle w:val="20"/>
                <w:rFonts w:ascii="Segoe UI" w:hAnsi="Segoe UI" w:eastAsia="Segoe UI" w:cs="Segoe UI"/>
                <w:b/>
                <w:bCs/>
                <w:i w:val="0"/>
                <w:iCs w:val="0"/>
                <w:caps w:val="0"/>
                <w:color w:val="0F1115"/>
                <w:spacing w:val="0"/>
                <w:sz w:val="22"/>
                <w:szCs w:val="22"/>
                <w:shd w:val="clear" w:fill="FFFFFF"/>
              </w:rPr>
              <w:t>优 (4-5分)</w:t>
            </w:r>
            <w:r>
              <w:rPr>
                <w:rFonts w:hint="default" w:ascii="Segoe UI" w:hAnsi="Segoe UI" w:eastAsia="Segoe UI" w:cs="Segoe UI"/>
                <w:i w:val="0"/>
                <w:iCs w:val="0"/>
                <w:caps w:val="0"/>
                <w:color w:val="0F1115"/>
                <w:spacing w:val="0"/>
                <w:sz w:val="22"/>
                <w:szCs w:val="22"/>
                <w:shd w:val="clear" w:fill="FFFFFF"/>
              </w:rPr>
              <w:t>：流程清晰、环节明确，承诺响应时间短（如：2小时内响应，4小时内送达）。</w:t>
            </w:r>
            <w:r>
              <w:rPr>
                <w:rFonts w:hint="default" w:ascii="Segoe UI" w:hAnsi="Segoe UI" w:eastAsia="Segoe UI" w:cs="Segoe UI"/>
                <w:i w:val="0"/>
                <w:iCs w:val="0"/>
                <w:caps w:val="0"/>
                <w:color w:val="0F1115"/>
                <w:spacing w:val="0"/>
                <w:sz w:val="22"/>
                <w:szCs w:val="22"/>
                <w:shd w:val="clear" w:fill="FFFFFF"/>
              </w:rPr>
              <w:br w:type="textWrapping"/>
            </w:r>
            <w:r>
              <w:rPr>
                <w:rFonts w:hint="default" w:ascii="Segoe UI" w:hAnsi="Segoe UI" w:eastAsia="Segoe UI" w:cs="Segoe UI"/>
                <w:i w:val="0"/>
                <w:iCs w:val="0"/>
                <w:caps w:val="0"/>
                <w:color w:val="0F1115"/>
                <w:spacing w:val="0"/>
                <w:sz w:val="22"/>
                <w:szCs w:val="22"/>
                <w:shd w:val="clear" w:fill="FFFFFF"/>
              </w:rPr>
              <w:br w:type="textWrapping"/>
            </w:r>
            <w:r>
              <w:rPr>
                <w:rStyle w:val="20"/>
                <w:rFonts w:hint="default" w:ascii="Segoe UI" w:hAnsi="Segoe UI" w:eastAsia="Segoe UI" w:cs="Segoe UI"/>
                <w:b/>
                <w:bCs/>
                <w:i w:val="0"/>
                <w:iCs w:val="0"/>
                <w:caps w:val="0"/>
                <w:color w:val="0F1115"/>
                <w:spacing w:val="0"/>
                <w:sz w:val="22"/>
                <w:szCs w:val="22"/>
                <w:shd w:val="clear" w:fill="FFFFFF"/>
              </w:rPr>
              <w:t>中/差 (0-1分)</w:t>
            </w:r>
            <w:r>
              <w:rPr>
                <w:rFonts w:hint="default" w:ascii="Segoe UI" w:hAnsi="Segoe UI" w:eastAsia="Segoe UI" w:cs="Segoe UI"/>
                <w:i w:val="0"/>
                <w:iCs w:val="0"/>
                <w:caps w:val="0"/>
                <w:color w:val="0F1115"/>
                <w:spacing w:val="0"/>
                <w:sz w:val="22"/>
                <w:szCs w:val="22"/>
                <w:shd w:val="clear" w:fill="FFFFFF"/>
              </w:rPr>
              <w:t>：流程模糊，无明确时间承诺。</w:t>
            </w:r>
          </w:p>
          <w:p w14:paraId="58E64797">
            <w:pPr>
              <w:pStyle w:val="2"/>
              <w:rPr>
                <w:rFonts w:hint="default"/>
              </w:rPr>
            </w:pPr>
          </w:p>
          <w:p w14:paraId="7D2C676D">
            <w:pPr>
              <w:pStyle w:val="2"/>
              <w:rPr>
                <w:rStyle w:val="20"/>
                <w:rFonts w:hint="eastAsia" w:ascii="Segoe UI" w:hAnsi="Segoe UI" w:eastAsia="Segoe UI" w:cs="Segoe UI"/>
                <w:b/>
                <w:bCs/>
                <w:i w:val="0"/>
                <w:iCs w:val="0"/>
                <w:caps w:val="0"/>
                <w:color w:val="0F1115"/>
                <w:spacing w:val="0"/>
                <w:sz w:val="22"/>
                <w:szCs w:val="22"/>
                <w:shd w:val="clear" w:fill="FFFFFF"/>
                <w:lang w:val="en-US" w:eastAsia="zh-CN"/>
              </w:rPr>
            </w:pPr>
            <w:r>
              <w:rPr>
                <w:rStyle w:val="20"/>
                <w:rFonts w:hint="eastAsia" w:ascii="Segoe UI" w:hAnsi="Segoe UI" w:eastAsia="Segoe UI" w:cs="Segoe UI"/>
                <w:b/>
                <w:bCs/>
                <w:i w:val="0"/>
                <w:iCs w:val="0"/>
                <w:caps w:val="0"/>
                <w:color w:val="0F1115"/>
                <w:spacing w:val="0"/>
                <w:sz w:val="22"/>
                <w:szCs w:val="22"/>
                <w:shd w:val="clear" w:fill="FFFFFF"/>
                <w:lang w:val="en-US" w:eastAsia="zh-CN"/>
              </w:rPr>
              <w:t>2.</w:t>
            </w:r>
            <w:r>
              <w:rPr>
                <w:rStyle w:val="20"/>
                <w:rFonts w:ascii="Segoe UI" w:hAnsi="Segoe UI" w:eastAsia="Segoe UI" w:cs="Segoe UI"/>
                <w:b/>
                <w:bCs/>
                <w:i w:val="0"/>
                <w:iCs w:val="0"/>
                <w:caps w:val="0"/>
                <w:color w:val="0F1115"/>
                <w:spacing w:val="0"/>
                <w:sz w:val="22"/>
                <w:szCs w:val="22"/>
                <w:shd w:val="clear" w:fill="FFFFFF"/>
              </w:rPr>
              <w:t>1.2 紧急/突发需求应对方案</w:t>
            </w:r>
            <w:r>
              <w:rPr>
                <w:rStyle w:val="20"/>
                <w:rFonts w:hint="eastAsia" w:ascii="Segoe UI" w:hAnsi="Segoe UI" w:eastAsia="Segoe UI" w:cs="Segoe UI"/>
                <w:b/>
                <w:bCs/>
                <w:i w:val="0"/>
                <w:iCs w:val="0"/>
                <w:caps w:val="0"/>
                <w:color w:val="0F1115"/>
                <w:spacing w:val="0"/>
                <w:sz w:val="22"/>
                <w:szCs w:val="22"/>
                <w:shd w:val="clear" w:fill="FFFFFF"/>
                <w:lang w:eastAsia="zh-CN"/>
              </w:rPr>
              <w:t>（</w:t>
            </w:r>
            <w:r>
              <w:rPr>
                <w:rStyle w:val="20"/>
                <w:rFonts w:hint="eastAsia" w:ascii="Segoe UI" w:hAnsi="Segoe UI" w:eastAsia="Segoe UI" w:cs="Segoe UI"/>
                <w:b/>
                <w:bCs/>
                <w:i w:val="0"/>
                <w:iCs w:val="0"/>
                <w:caps w:val="0"/>
                <w:color w:val="0F1115"/>
                <w:spacing w:val="0"/>
                <w:sz w:val="22"/>
                <w:szCs w:val="22"/>
                <w:shd w:val="clear" w:fill="FFFFFF"/>
                <w:lang w:val="en-US" w:eastAsia="zh-CN"/>
              </w:rPr>
              <w:t>6分）</w:t>
            </w:r>
          </w:p>
          <w:p w14:paraId="367B0CD9">
            <w:pPr>
              <w:pStyle w:val="2"/>
              <w:rPr>
                <w:rFonts w:hint="default" w:ascii="Segoe UI" w:hAnsi="Segoe UI" w:eastAsia="Segoe UI" w:cs="Segoe UI"/>
                <w:i w:val="0"/>
                <w:iCs w:val="0"/>
                <w:caps w:val="0"/>
                <w:color w:val="0F1115"/>
                <w:spacing w:val="0"/>
                <w:sz w:val="22"/>
                <w:szCs w:val="22"/>
                <w:shd w:val="clear" w:fill="FFFFFF"/>
              </w:rPr>
            </w:pPr>
            <w:r>
              <w:rPr>
                <w:rStyle w:val="20"/>
                <w:rFonts w:ascii="Segoe UI" w:hAnsi="Segoe UI" w:eastAsia="Segoe UI" w:cs="Segoe UI"/>
                <w:b/>
                <w:bCs/>
                <w:i w:val="0"/>
                <w:iCs w:val="0"/>
                <w:caps w:val="0"/>
                <w:color w:val="0F1115"/>
                <w:spacing w:val="0"/>
                <w:sz w:val="22"/>
                <w:szCs w:val="22"/>
                <w:shd w:val="clear" w:fill="FFFFFF"/>
              </w:rPr>
              <w:t>优 (5-6分)</w:t>
            </w:r>
            <w:r>
              <w:rPr>
                <w:rFonts w:hint="default" w:ascii="Segoe UI" w:hAnsi="Segoe UI" w:eastAsia="Segoe UI" w:cs="Segoe UI"/>
                <w:i w:val="0"/>
                <w:iCs w:val="0"/>
                <w:caps w:val="0"/>
                <w:color w:val="0F1115"/>
                <w:spacing w:val="0"/>
                <w:sz w:val="22"/>
                <w:szCs w:val="22"/>
                <w:shd w:val="clear" w:fill="FFFFFF"/>
              </w:rPr>
              <w:t>：设有绿色通道或7x24小时联络人，承诺极速响应（如：30分钟内响应，2小时内送达）。</w:t>
            </w:r>
            <w:r>
              <w:rPr>
                <w:rFonts w:hint="default" w:ascii="Segoe UI" w:hAnsi="Segoe UI" w:eastAsia="Segoe UI" w:cs="Segoe UI"/>
                <w:i w:val="0"/>
                <w:iCs w:val="0"/>
                <w:caps w:val="0"/>
                <w:color w:val="0F1115"/>
                <w:spacing w:val="0"/>
                <w:sz w:val="22"/>
                <w:szCs w:val="22"/>
                <w:shd w:val="clear" w:fill="FFFFFF"/>
              </w:rPr>
              <w:br w:type="textWrapping"/>
            </w:r>
            <w:r>
              <w:rPr>
                <w:rFonts w:hint="default" w:ascii="Segoe UI" w:hAnsi="Segoe UI" w:eastAsia="Segoe UI" w:cs="Segoe UI"/>
                <w:i w:val="0"/>
                <w:iCs w:val="0"/>
                <w:caps w:val="0"/>
                <w:color w:val="0F1115"/>
                <w:spacing w:val="0"/>
                <w:sz w:val="22"/>
                <w:szCs w:val="22"/>
                <w:shd w:val="clear" w:fill="FFFFFF"/>
              </w:rPr>
              <w:br w:type="textWrapping"/>
            </w:r>
            <w:r>
              <w:rPr>
                <w:rStyle w:val="20"/>
                <w:rFonts w:hint="default" w:ascii="Segoe UI" w:hAnsi="Segoe UI" w:eastAsia="Segoe UI" w:cs="Segoe UI"/>
                <w:b/>
                <w:bCs/>
                <w:i w:val="0"/>
                <w:iCs w:val="0"/>
                <w:caps w:val="0"/>
                <w:color w:val="0F1115"/>
                <w:spacing w:val="0"/>
                <w:sz w:val="22"/>
                <w:szCs w:val="22"/>
                <w:shd w:val="clear" w:fill="FFFFFF"/>
              </w:rPr>
              <w:t>中/差 (0-2分)</w:t>
            </w:r>
            <w:r>
              <w:rPr>
                <w:rFonts w:hint="default" w:ascii="Segoe UI" w:hAnsi="Segoe UI" w:eastAsia="Segoe UI" w:cs="Segoe UI"/>
                <w:i w:val="0"/>
                <w:iCs w:val="0"/>
                <w:caps w:val="0"/>
                <w:color w:val="0F1115"/>
                <w:spacing w:val="0"/>
                <w:sz w:val="22"/>
                <w:szCs w:val="22"/>
                <w:shd w:val="clear" w:fill="FFFFFF"/>
              </w:rPr>
              <w:t>：方案笼统，缺乏特殊措施。</w:t>
            </w:r>
          </w:p>
          <w:p w14:paraId="0B0EC360">
            <w:pPr>
              <w:pStyle w:val="2"/>
              <w:rPr>
                <w:rFonts w:hint="eastAsia" w:ascii="Segoe UI" w:hAnsi="Segoe UI" w:eastAsia="宋体" w:cs="Segoe UI"/>
                <w:i w:val="0"/>
                <w:iCs w:val="0"/>
                <w:caps w:val="0"/>
                <w:color w:val="0F1115"/>
                <w:spacing w:val="0"/>
                <w:sz w:val="22"/>
                <w:szCs w:val="22"/>
                <w:shd w:val="clear" w:fill="FFFFFF"/>
                <w:lang w:val="en-US" w:eastAsia="zh-CN"/>
              </w:rPr>
            </w:pPr>
          </w:p>
          <w:p w14:paraId="79B6896A">
            <w:pPr>
              <w:pStyle w:val="2"/>
              <w:rPr>
                <w:rStyle w:val="20"/>
                <w:rFonts w:hint="eastAsia" w:ascii="Segoe UI" w:hAnsi="Segoe UI" w:eastAsia="Segoe UI" w:cs="Segoe UI"/>
                <w:b/>
                <w:bCs/>
                <w:i w:val="0"/>
                <w:iCs w:val="0"/>
                <w:caps w:val="0"/>
                <w:color w:val="0F1115"/>
                <w:spacing w:val="0"/>
                <w:sz w:val="22"/>
                <w:szCs w:val="22"/>
                <w:shd w:val="clear" w:fill="FFFFFF"/>
                <w:lang w:val="en-US" w:eastAsia="zh-CN"/>
              </w:rPr>
            </w:pPr>
            <w:r>
              <w:rPr>
                <w:rStyle w:val="20"/>
                <w:rFonts w:hint="eastAsia" w:ascii="Segoe UI" w:hAnsi="Segoe UI" w:eastAsia="Segoe UI" w:cs="Segoe UI"/>
                <w:b/>
                <w:bCs/>
                <w:i w:val="0"/>
                <w:iCs w:val="0"/>
                <w:caps w:val="0"/>
                <w:color w:val="0F1115"/>
                <w:spacing w:val="0"/>
                <w:sz w:val="22"/>
                <w:szCs w:val="22"/>
                <w:shd w:val="clear" w:fill="FFFFFF"/>
                <w:lang w:val="en-US" w:eastAsia="zh-CN"/>
              </w:rPr>
              <w:t>2.</w:t>
            </w:r>
            <w:r>
              <w:rPr>
                <w:rStyle w:val="20"/>
                <w:rFonts w:ascii="Segoe UI" w:hAnsi="Segoe UI" w:eastAsia="Segoe UI" w:cs="Segoe UI"/>
                <w:b/>
                <w:bCs/>
                <w:i w:val="0"/>
                <w:iCs w:val="0"/>
                <w:caps w:val="0"/>
                <w:color w:val="0F1115"/>
                <w:spacing w:val="0"/>
                <w:sz w:val="22"/>
                <w:szCs w:val="22"/>
                <w:shd w:val="clear" w:fill="FFFFFF"/>
              </w:rPr>
              <w:t>1.3 库存管理与备货策略</w:t>
            </w:r>
            <w:r>
              <w:rPr>
                <w:rStyle w:val="20"/>
                <w:rFonts w:hint="eastAsia" w:ascii="Segoe UI" w:hAnsi="Segoe UI" w:eastAsia="Segoe UI" w:cs="Segoe UI"/>
                <w:b/>
                <w:bCs/>
                <w:i w:val="0"/>
                <w:iCs w:val="0"/>
                <w:caps w:val="0"/>
                <w:color w:val="0F1115"/>
                <w:spacing w:val="0"/>
                <w:sz w:val="22"/>
                <w:szCs w:val="22"/>
                <w:shd w:val="clear" w:fill="FFFFFF"/>
                <w:lang w:eastAsia="zh-CN"/>
              </w:rPr>
              <w:t>（</w:t>
            </w:r>
            <w:r>
              <w:rPr>
                <w:rStyle w:val="20"/>
                <w:rFonts w:hint="eastAsia" w:ascii="Segoe UI" w:hAnsi="Segoe UI" w:eastAsia="Segoe UI" w:cs="Segoe UI"/>
                <w:b/>
                <w:bCs/>
                <w:i w:val="0"/>
                <w:iCs w:val="0"/>
                <w:caps w:val="0"/>
                <w:color w:val="0F1115"/>
                <w:spacing w:val="0"/>
                <w:sz w:val="22"/>
                <w:szCs w:val="22"/>
                <w:shd w:val="clear" w:fill="FFFFFF"/>
                <w:lang w:val="en-US" w:eastAsia="zh-CN"/>
              </w:rPr>
              <w:t>5分）</w:t>
            </w:r>
          </w:p>
          <w:p w14:paraId="4450C786">
            <w:pPr>
              <w:pStyle w:val="2"/>
              <w:rPr>
                <w:rFonts w:hint="default" w:ascii="Segoe UI" w:hAnsi="Segoe UI" w:eastAsia="宋体" w:cs="Segoe UI"/>
                <w:i w:val="0"/>
                <w:iCs w:val="0"/>
                <w:caps w:val="0"/>
                <w:color w:val="0F1115"/>
                <w:spacing w:val="0"/>
                <w:sz w:val="22"/>
                <w:szCs w:val="22"/>
                <w:shd w:val="clear" w:fill="FFFFFF"/>
                <w:lang w:val="en-US" w:eastAsia="zh-CN"/>
              </w:rPr>
            </w:pPr>
            <w:r>
              <w:rPr>
                <w:rStyle w:val="20"/>
                <w:rFonts w:ascii="Segoe UI" w:hAnsi="Segoe UI" w:eastAsia="Segoe UI" w:cs="Segoe UI"/>
                <w:b/>
                <w:bCs/>
                <w:i w:val="0"/>
                <w:iCs w:val="0"/>
                <w:caps w:val="0"/>
                <w:color w:val="0F1115"/>
                <w:spacing w:val="0"/>
                <w:sz w:val="22"/>
                <w:szCs w:val="22"/>
                <w:shd w:val="clear" w:fill="FFFFFF"/>
              </w:rPr>
              <w:t>优 (4-5分)</w:t>
            </w:r>
            <w:r>
              <w:rPr>
                <w:rFonts w:hint="default" w:ascii="Segoe UI" w:hAnsi="Segoe UI" w:eastAsia="Segoe UI" w:cs="Segoe UI"/>
                <w:i w:val="0"/>
                <w:iCs w:val="0"/>
                <w:caps w:val="0"/>
                <w:color w:val="0F1115"/>
                <w:spacing w:val="0"/>
                <w:sz w:val="22"/>
                <w:szCs w:val="22"/>
                <w:shd w:val="clear" w:fill="FFFFFF"/>
              </w:rPr>
              <w:t>：能根据学院常用清单提出科学备货建议，承诺本地有充足仓库。</w:t>
            </w:r>
            <w:r>
              <w:rPr>
                <w:rFonts w:hint="eastAsia" w:ascii="Segoe UI" w:hAnsi="Segoe UI" w:eastAsia="宋体" w:cs="Segoe UI"/>
                <w:i w:val="0"/>
                <w:iCs w:val="0"/>
                <w:caps w:val="0"/>
                <w:color w:val="0F1115"/>
                <w:spacing w:val="0"/>
                <w:sz w:val="22"/>
                <w:szCs w:val="22"/>
                <w:shd w:val="clear" w:fill="FFFFFF"/>
                <w:lang w:val="en-US" w:eastAsia="zh-CN"/>
              </w:rPr>
              <w:t>提供本地独立仓库地址和照片。</w:t>
            </w:r>
            <w:r>
              <w:rPr>
                <w:rFonts w:hint="default" w:ascii="Segoe UI" w:hAnsi="Segoe UI" w:eastAsia="Segoe UI" w:cs="Segoe UI"/>
                <w:i w:val="0"/>
                <w:iCs w:val="0"/>
                <w:caps w:val="0"/>
                <w:color w:val="0F1115"/>
                <w:spacing w:val="0"/>
                <w:sz w:val="22"/>
                <w:szCs w:val="22"/>
                <w:shd w:val="clear" w:fill="FFFFFF"/>
              </w:rPr>
              <w:br w:type="textWrapping"/>
            </w:r>
            <w:r>
              <w:rPr>
                <w:rStyle w:val="20"/>
                <w:rFonts w:hint="default" w:ascii="Segoe UI" w:hAnsi="Segoe UI" w:eastAsia="Segoe UI" w:cs="Segoe UI"/>
                <w:b/>
                <w:bCs/>
                <w:i w:val="0"/>
                <w:iCs w:val="0"/>
                <w:caps w:val="0"/>
                <w:color w:val="0F1115"/>
                <w:spacing w:val="0"/>
                <w:sz w:val="22"/>
                <w:szCs w:val="22"/>
                <w:shd w:val="clear" w:fill="FFFFFF"/>
              </w:rPr>
              <w:t>良 (2-3分)</w:t>
            </w:r>
            <w:r>
              <w:rPr>
                <w:rFonts w:hint="default" w:ascii="Segoe UI" w:hAnsi="Segoe UI" w:eastAsia="Segoe UI" w:cs="Segoe UI"/>
                <w:i w:val="0"/>
                <w:iCs w:val="0"/>
                <w:caps w:val="0"/>
                <w:color w:val="0F1115"/>
                <w:spacing w:val="0"/>
                <w:sz w:val="22"/>
                <w:szCs w:val="22"/>
                <w:shd w:val="clear" w:fill="FFFFFF"/>
              </w:rPr>
              <w:t>：有备货意识，方案较常规。</w:t>
            </w:r>
            <w:r>
              <w:rPr>
                <w:rFonts w:hint="eastAsia" w:ascii="Segoe UI" w:hAnsi="Segoe UI" w:eastAsia="宋体" w:cs="Segoe UI"/>
                <w:i w:val="0"/>
                <w:iCs w:val="0"/>
                <w:caps w:val="0"/>
                <w:color w:val="0F1115"/>
                <w:spacing w:val="0"/>
                <w:sz w:val="22"/>
                <w:szCs w:val="22"/>
                <w:shd w:val="clear" w:fill="FFFFFF"/>
                <w:lang w:val="en-US" w:eastAsia="zh-CN"/>
              </w:rPr>
              <w:t>提供门店小型仓库照片。</w:t>
            </w:r>
            <w:r>
              <w:rPr>
                <w:rFonts w:hint="default" w:ascii="Segoe UI" w:hAnsi="Segoe UI" w:eastAsia="Segoe UI" w:cs="Segoe UI"/>
                <w:i w:val="0"/>
                <w:iCs w:val="0"/>
                <w:caps w:val="0"/>
                <w:color w:val="0F1115"/>
                <w:spacing w:val="0"/>
                <w:sz w:val="22"/>
                <w:szCs w:val="22"/>
                <w:shd w:val="clear" w:fill="FFFFFF"/>
              </w:rPr>
              <w:br w:type="textWrapping"/>
            </w:r>
            <w:r>
              <w:rPr>
                <w:rStyle w:val="20"/>
                <w:rFonts w:hint="default" w:ascii="Segoe UI" w:hAnsi="Segoe UI" w:eastAsia="Segoe UI" w:cs="Segoe UI"/>
                <w:b/>
                <w:bCs/>
                <w:i w:val="0"/>
                <w:iCs w:val="0"/>
                <w:caps w:val="0"/>
                <w:color w:val="0F1115"/>
                <w:spacing w:val="0"/>
                <w:sz w:val="22"/>
                <w:szCs w:val="22"/>
                <w:shd w:val="clear" w:fill="FFFFFF"/>
              </w:rPr>
              <w:t>中/差 (0-1分)</w:t>
            </w:r>
            <w:r>
              <w:rPr>
                <w:rFonts w:hint="default" w:ascii="Segoe UI" w:hAnsi="Segoe UI" w:eastAsia="Segoe UI" w:cs="Segoe UI"/>
                <w:i w:val="0"/>
                <w:iCs w:val="0"/>
                <w:caps w:val="0"/>
                <w:color w:val="0F1115"/>
                <w:spacing w:val="0"/>
                <w:sz w:val="22"/>
                <w:szCs w:val="22"/>
                <w:shd w:val="clear" w:fill="FFFFFF"/>
              </w:rPr>
              <w:t>：未提及相关内容。</w:t>
            </w:r>
          </w:p>
        </w:tc>
      </w:tr>
      <w:tr w14:paraId="55791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0" w:hRule="atLeast"/>
        </w:trPr>
        <w:tc>
          <w:tcPr>
            <w:tcW w:w="460" w:type="pct"/>
            <w:vMerge w:val="continue"/>
            <w:tcBorders>
              <w:tl2br w:val="nil"/>
              <w:tr2bl w:val="nil"/>
            </w:tcBorders>
            <w:vAlign w:val="center"/>
          </w:tcPr>
          <w:p w14:paraId="01070ACE">
            <w:pPr>
              <w:widowControl/>
              <w:spacing w:line="360" w:lineRule="exact"/>
              <w:jc w:val="center"/>
              <w:rPr>
                <w:rFonts w:hint="default" w:ascii="宋体" w:hAnsi="宋体"/>
                <w:b/>
                <w:color w:val="0D0D0D" w:themeColor="text1" w:themeTint="F2"/>
                <w:kern w:val="0"/>
                <w:szCs w:val="21"/>
                <w:lang w:val="en-US" w:eastAsia="zh-CN"/>
                <w14:textFill>
                  <w14:solidFill>
                    <w14:schemeClr w14:val="tx1">
                      <w14:lumMod w14:val="95000"/>
                      <w14:lumOff w14:val="5000"/>
                    </w14:schemeClr>
                  </w14:solidFill>
                </w14:textFill>
              </w:rPr>
            </w:pPr>
          </w:p>
        </w:tc>
        <w:tc>
          <w:tcPr>
            <w:tcW w:w="550" w:type="pct"/>
            <w:vMerge w:val="continue"/>
            <w:tcBorders>
              <w:tl2br w:val="nil"/>
              <w:tr2bl w:val="nil"/>
            </w:tcBorders>
            <w:vAlign w:val="center"/>
          </w:tcPr>
          <w:p w14:paraId="1FE78D09">
            <w:pPr>
              <w:spacing w:line="360" w:lineRule="exact"/>
              <w:jc w:val="center"/>
              <w:rPr>
                <w:rFonts w:ascii="宋体" w:hAnsi="宋体"/>
                <w:b/>
                <w:bCs/>
                <w:color w:val="0D0D0D" w:themeColor="text1" w:themeTint="F2"/>
                <w:szCs w:val="21"/>
                <w14:textFill>
                  <w14:solidFill>
                    <w14:schemeClr w14:val="tx1">
                      <w14:lumMod w14:val="95000"/>
                      <w14:lumOff w14:val="5000"/>
                    </w14:schemeClr>
                  </w14:solidFill>
                </w14:textFill>
              </w:rPr>
            </w:pPr>
          </w:p>
        </w:tc>
        <w:tc>
          <w:tcPr>
            <w:tcW w:w="671" w:type="pct"/>
            <w:tcBorders>
              <w:top w:val="single" w:color="auto" w:sz="4" w:space="0"/>
              <w:tl2br w:val="nil"/>
              <w:tr2bl w:val="nil"/>
            </w:tcBorders>
            <w:vAlign w:val="center"/>
          </w:tcPr>
          <w:p w14:paraId="30553B70">
            <w:pPr>
              <w:widowControl/>
              <w:spacing w:line="360" w:lineRule="exact"/>
              <w:jc w:val="center"/>
              <w:rPr>
                <w:rStyle w:val="20"/>
                <w:rFonts w:hint="eastAsia" w:ascii="Segoe UI" w:hAnsi="Segoe UI" w:eastAsia="宋体" w:cs="Segoe UI"/>
                <w:b/>
                <w:bCs/>
                <w:i w:val="0"/>
                <w:iCs w:val="0"/>
                <w:caps w:val="0"/>
                <w:color w:val="0F1115"/>
                <w:spacing w:val="0"/>
                <w:sz w:val="22"/>
                <w:szCs w:val="22"/>
                <w:shd w:val="clear" w:fill="FFFFFF"/>
                <w:lang w:val="en-US" w:eastAsia="zh-CN"/>
              </w:rPr>
            </w:pPr>
            <w:r>
              <w:rPr>
                <w:rStyle w:val="20"/>
                <w:rFonts w:hint="eastAsia" w:ascii="Segoe UI" w:hAnsi="Segoe UI" w:eastAsia="宋体" w:cs="Segoe UI"/>
                <w:b/>
                <w:bCs/>
                <w:i w:val="0"/>
                <w:iCs w:val="0"/>
                <w:caps w:val="0"/>
                <w:color w:val="0F1115"/>
                <w:spacing w:val="0"/>
                <w:sz w:val="22"/>
                <w:szCs w:val="22"/>
                <w:shd w:val="clear" w:fill="FFFFFF"/>
                <w:lang w:val="en-US" w:eastAsia="zh-CN"/>
              </w:rPr>
              <w:t>2.2质量保障与技术支持方案（12分）</w:t>
            </w:r>
          </w:p>
        </w:tc>
        <w:tc>
          <w:tcPr>
            <w:tcW w:w="3317" w:type="pct"/>
            <w:tcBorders>
              <w:top w:val="single" w:color="auto" w:sz="4" w:space="0"/>
              <w:tl2br w:val="nil"/>
              <w:tr2bl w:val="nil"/>
            </w:tcBorders>
            <w:vAlign w:val="center"/>
          </w:tcPr>
          <w:p w14:paraId="1AC62AF1">
            <w:pPr>
              <w:pStyle w:val="2"/>
              <w:rPr>
                <w:rStyle w:val="20"/>
                <w:rFonts w:hint="eastAsia" w:ascii="Segoe UI" w:hAnsi="Segoe UI" w:eastAsia="Segoe UI" w:cs="Segoe UI"/>
                <w:b/>
                <w:bCs/>
                <w:i w:val="0"/>
                <w:iCs w:val="0"/>
                <w:caps w:val="0"/>
                <w:color w:val="0F1115"/>
                <w:spacing w:val="0"/>
                <w:sz w:val="22"/>
                <w:szCs w:val="22"/>
                <w:shd w:val="clear" w:fill="FFFFFF"/>
                <w:lang w:val="en-US" w:eastAsia="zh-CN"/>
              </w:rPr>
            </w:pPr>
            <w:r>
              <w:rPr>
                <w:rStyle w:val="20"/>
                <w:rFonts w:hint="eastAsia" w:ascii="Segoe UI" w:hAnsi="Segoe UI" w:eastAsia="Segoe UI" w:cs="Segoe UI"/>
                <w:b/>
                <w:bCs/>
                <w:i w:val="0"/>
                <w:iCs w:val="0"/>
                <w:caps w:val="0"/>
                <w:color w:val="0F1115"/>
                <w:spacing w:val="0"/>
                <w:sz w:val="22"/>
                <w:szCs w:val="22"/>
                <w:shd w:val="clear" w:fill="FFFFFF"/>
                <w:lang w:val="en-US" w:eastAsia="zh-CN"/>
              </w:rPr>
              <w:t>2.</w:t>
            </w:r>
            <w:r>
              <w:rPr>
                <w:rStyle w:val="20"/>
                <w:rFonts w:ascii="Segoe UI" w:hAnsi="Segoe UI" w:eastAsia="Segoe UI" w:cs="Segoe UI"/>
                <w:b/>
                <w:bCs/>
                <w:i w:val="0"/>
                <w:iCs w:val="0"/>
                <w:caps w:val="0"/>
                <w:color w:val="0F1115"/>
                <w:spacing w:val="0"/>
                <w:sz w:val="22"/>
                <w:szCs w:val="22"/>
                <w:shd w:val="clear" w:fill="FFFFFF"/>
              </w:rPr>
              <w:t>2.1 材料质量保障措施</w:t>
            </w:r>
            <w:r>
              <w:rPr>
                <w:rStyle w:val="20"/>
                <w:rFonts w:hint="eastAsia" w:ascii="Segoe UI" w:hAnsi="Segoe UI" w:eastAsia="Segoe UI" w:cs="Segoe UI"/>
                <w:b/>
                <w:bCs/>
                <w:i w:val="0"/>
                <w:iCs w:val="0"/>
                <w:caps w:val="0"/>
                <w:color w:val="0F1115"/>
                <w:spacing w:val="0"/>
                <w:sz w:val="22"/>
                <w:szCs w:val="22"/>
                <w:shd w:val="clear" w:fill="FFFFFF"/>
                <w:lang w:eastAsia="zh-CN"/>
              </w:rPr>
              <w:t>（</w:t>
            </w:r>
            <w:r>
              <w:rPr>
                <w:rStyle w:val="20"/>
                <w:rFonts w:hint="eastAsia" w:ascii="Segoe UI" w:hAnsi="Segoe UI" w:eastAsia="Segoe UI" w:cs="Segoe UI"/>
                <w:b/>
                <w:bCs/>
                <w:i w:val="0"/>
                <w:iCs w:val="0"/>
                <w:caps w:val="0"/>
                <w:color w:val="0F1115"/>
                <w:spacing w:val="0"/>
                <w:sz w:val="22"/>
                <w:szCs w:val="22"/>
                <w:shd w:val="clear" w:fill="FFFFFF"/>
                <w:lang w:val="en-US" w:eastAsia="zh-CN"/>
              </w:rPr>
              <w:t>7分）</w:t>
            </w:r>
          </w:p>
          <w:p w14:paraId="578FC60D">
            <w:pPr>
              <w:pStyle w:val="2"/>
              <w:rPr>
                <w:rFonts w:hint="eastAsia" w:ascii="Segoe UI" w:hAnsi="Segoe UI" w:eastAsia="宋体" w:cs="Segoe UI"/>
                <w:i w:val="0"/>
                <w:iCs w:val="0"/>
                <w:caps w:val="0"/>
                <w:color w:val="0F1115"/>
                <w:spacing w:val="0"/>
                <w:sz w:val="22"/>
                <w:szCs w:val="22"/>
                <w:shd w:val="clear" w:fill="FFFFFF"/>
                <w:lang w:eastAsia="zh-CN"/>
              </w:rPr>
            </w:pPr>
            <w:r>
              <w:rPr>
                <w:rStyle w:val="20"/>
                <w:rFonts w:ascii="Segoe UI" w:hAnsi="Segoe UI" w:eastAsia="Segoe UI" w:cs="Segoe UI"/>
                <w:b/>
                <w:bCs/>
                <w:i w:val="0"/>
                <w:iCs w:val="0"/>
                <w:caps w:val="0"/>
                <w:color w:val="0F1115"/>
                <w:spacing w:val="0"/>
                <w:sz w:val="22"/>
                <w:szCs w:val="22"/>
                <w:shd w:val="clear" w:fill="FFFFFF"/>
              </w:rPr>
              <w:t>优 (6-7分)</w:t>
            </w:r>
            <w:r>
              <w:rPr>
                <w:rFonts w:hint="default" w:ascii="Segoe UI" w:hAnsi="Segoe UI" w:eastAsia="Segoe UI" w:cs="Segoe UI"/>
                <w:i w:val="0"/>
                <w:iCs w:val="0"/>
                <w:caps w:val="0"/>
                <w:color w:val="0F1115"/>
                <w:spacing w:val="0"/>
                <w:sz w:val="22"/>
                <w:szCs w:val="22"/>
                <w:shd w:val="clear" w:fill="FFFFFF"/>
              </w:rPr>
              <w:t>：提供品牌授权、质检报告等承诺，有完善溯源和退换机制。</w:t>
            </w:r>
            <w:r>
              <w:rPr>
                <w:rFonts w:hint="default" w:ascii="Segoe UI" w:hAnsi="Segoe UI" w:eastAsia="Segoe UI" w:cs="Segoe UI"/>
                <w:i w:val="0"/>
                <w:iCs w:val="0"/>
                <w:caps w:val="0"/>
                <w:color w:val="0F1115"/>
                <w:spacing w:val="0"/>
                <w:sz w:val="22"/>
                <w:szCs w:val="22"/>
                <w:shd w:val="clear" w:fill="FFFFFF"/>
              </w:rPr>
              <w:br w:type="textWrapping"/>
            </w:r>
            <w:r>
              <w:rPr>
                <w:rStyle w:val="20"/>
                <w:rFonts w:hint="default" w:ascii="Segoe UI" w:hAnsi="Segoe UI" w:eastAsia="Segoe UI" w:cs="Segoe UI"/>
                <w:b/>
                <w:bCs/>
                <w:i w:val="0"/>
                <w:iCs w:val="0"/>
                <w:caps w:val="0"/>
                <w:color w:val="0F1115"/>
                <w:spacing w:val="0"/>
                <w:sz w:val="22"/>
                <w:szCs w:val="22"/>
                <w:shd w:val="clear" w:fill="FFFFFF"/>
              </w:rPr>
              <w:t>良 (4-5分)</w:t>
            </w:r>
            <w:r>
              <w:rPr>
                <w:rFonts w:hint="default" w:ascii="Segoe UI" w:hAnsi="Segoe UI" w:eastAsia="Segoe UI" w:cs="Segoe UI"/>
                <w:i w:val="0"/>
                <w:iCs w:val="0"/>
                <w:caps w:val="0"/>
                <w:color w:val="0F1115"/>
                <w:spacing w:val="0"/>
                <w:sz w:val="22"/>
                <w:szCs w:val="22"/>
                <w:shd w:val="clear" w:fill="FFFFFF"/>
              </w:rPr>
              <w:t>：承诺材料为正品，有基本质检流程。</w:t>
            </w:r>
            <w:r>
              <w:rPr>
                <w:rFonts w:hint="default" w:ascii="Segoe UI" w:hAnsi="Segoe UI" w:eastAsia="Segoe UI" w:cs="Segoe UI"/>
                <w:i w:val="0"/>
                <w:iCs w:val="0"/>
                <w:caps w:val="0"/>
                <w:color w:val="0F1115"/>
                <w:spacing w:val="0"/>
                <w:sz w:val="22"/>
                <w:szCs w:val="22"/>
                <w:shd w:val="clear" w:fill="FFFFFF"/>
              </w:rPr>
              <w:br w:type="textWrapping"/>
            </w:r>
            <w:r>
              <w:rPr>
                <w:rStyle w:val="20"/>
                <w:rFonts w:hint="default" w:ascii="Segoe UI" w:hAnsi="Segoe UI" w:eastAsia="Segoe UI" w:cs="Segoe UI"/>
                <w:b/>
                <w:bCs/>
                <w:i w:val="0"/>
                <w:iCs w:val="0"/>
                <w:caps w:val="0"/>
                <w:color w:val="0F1115"/>
                <w:spacing w:val="0"/>
                <w:sz w:val="22"/>
                <w:szCs w:val="22"/>
                <w:shd w:val="clear" w:fill="FFFFFF"/>
              </w:rPr>
              <w:t>中/差 (0-3分)</w:t>
            </w:r>
            <w:r>
              <w:rPr>
                <w:rFonts w:hint="default" w:ascii="Segoe UI" w:hAnsi="Segoe UI" w:eastAsia="Segoe UI" w:cs="Segoe UI"/>
                <w:i w:val="0"/>
                <w:iCs w:val="0"/>
                <w:caps w:val="0"/>
                <w:color w:val="0F1115"/>
                <w:spacing w:val="0"/>
                <w:sz w:val="22"/>
                <w:szCs w:val="22"/>
                <w:shd w:val="clear" w:fill="FFFFFF"/>
              </w:rPr>
              <w:t>：措施描述空泛</w:t>
            </w:r>
            <w:r>
              <w:rPr>
                <w:rFonts w:hint="eastAsia" w:ascii="Segoe UI" w:hAnsi="Segoe UI" w:eastAsia="宋体" w:cs="Segoe UI"/>
                <w:i w:val="0"/>
                <w:iCs w:val="0"/>
                <w:caps w:val="0"/>
                <w:color w:val="0F1115"/>
                <w:spacing w:val="0"/>
                <w:sz w:val="22"/>
                <w:szCs w:val="22"/>
                <w:shd w:val="clear" w:fill="FFFFFF"/>
                <w:lang w:eastAsia="zh-CN"/>
              </w:rPr>
              <w:t>。</w:t>
            </w:r>
          </w:p>
          <w:p w14:paraId="454548B8">
            <w:pPr>
              <w:pStyle w:val="2"/>
              <w:rPr>
                <w:rFonts w:hint="eastAsia" w:ascii="Segoe UI" w:hAnsi="Segoe UI" w:eastAsia="宋体" w:cs="Segoe UI"/>
                <w:i w:val="0"/>
                <w:iCs w:val="0"/>
                <w:caps w:val="0"/>
                <w:color w:val="0F1115"/>
                <w:spacing w:val="0"/>
                <w:sz w:val="22"/>
                <w:szCs w:val="22"/>
                <w:shd w:val="clear" w:fill="FFFFFF"/>
                <w:lang w:eastAsia="zh-CN"/>
              </w:rPr>
            </w:pPr>
          </w:p>
          <w:p w14:paraId="186971CC">
            <w:pPr>
              <w:pStyle w:val="2"/>
              <w:rPr>
                <w:rStyle w:val="20"/>
                <w:rFonts w:hint="eastAsia" w:ascii="Segoe UI" w:hAnsi="Segoe UI" w:eastAsia="Segoe UI" w:cs="Segoe UI"/>
                <w:b/>
                <w:bCs/>
                <w:i w:val="0"/>
                <w:iCs w:val="0"/>
                <w:caps w:val="0"/>
                <w:color w:val="0F1115"/>
                <w:spacing w:val="0"/>
                <w:sz w:val="22"/>
                <w:szCs w:val="22"/>
                <w:shd w:val="clear" w:fill="FFFFFF"/>
                <w:lang w:val="en-US" w:eastAsia="zh-CN"/>
              </w:rPr>
            </w:pPr>
            <w:r>
              <w:rPr>
                <w:rStyle w:val="20"/>
                <w:rFonts w:hint="eastAsia" w:ascii="Segoe UI" w:hAnsi="Segoe UI" w:eastAsia="Segoe UI" w:cs="Segoe UI"/>
                <w:b/>
                <w:bCs/>
                <w:i w:val="0"/>
                <w:iCs w:val="0"/>
                <w:caps w:val="0"/>
                <w:color w:val="0F1115"/>
                <w:spacing w:val="0"/>
                <w:sz w:val="22"/>
                <w:szCs w:val="22"/>
                <w:shd w:val="clear" w:fill="FFFFFF"/>
                <w:lang w:val="en-US" w:eastAsia="zh-CN"/>
              </w:rPr>
              <w:t>2.2.2 技术咨询与支持服务（5分）</w:t>
            </w:r>
          </w:p>
          <w:p w14:paraId="227EAA1B">
            <w:pPr>
              <w:pStyle w:val="2"/>
              <w:rPr>
                <w:rFonts w:hint="default" w:ascii="Segoe UI" w:hAnsi="Segoe UI" w:eastAsia="宋体" w:cs="Segoe UI"/>
                <w:i w:val="0"/>
                <w:iCs w:val="0"/>
                <w:caps w:val="0"/>
                <w:color w:val="0F1115"/>
                <w:spacing w:val="0"/>
                <w:sz w:val="22"/>
                <w:szCs w:val="22"/>
                <w:shd w:val="clear" w:fill="FFFFFF"/>
                <w:lang w:val="en-US" w:eastAsia="zh-CN"/>
              </w:rPr>
            </w:pPr>
            <w:r>
              <w:rPr>
                <w:rStyle w:val="20"/>
                <w:rFonts w:ascii="Segoe UI" w:hAnsi="Segoe UI" w:eastAsia="Segoe UI" w:cs="Segoe UI"/>
                <w:b/>
                <w:bCs/>
                <w:i w:val="0"/>
                <w:iCs w:val="0"/>
                <w:caps w:val="0"/>
                <w:color w:val="0F1115"/>
                <w:spacing w:val="0"/>
                <w:sz w:val="22"/>
                <w:szCs w:val="22"/>
                <w:shd w:val="clear" w:fill="FFFFFF"/>
              </w:rPr>
              <w:t>优 (4-5分)</w:t>
            </w:r>
            <w:r>
              <w:rPr>
                <w:rFonts w:hint="default" w:ascii="Segoe UI" w:hAnsi="Segoe UI" w:eastAsia="Segoe UI" w:cs="Segoe UI"/>
                <w:i w:val="0"/>
                <w:iCs w:val="0"/>
                <w:caps w:val="0"/>
                <w:color w:val="0F1115"/>
                <w:spacing w:val="0"/>
                <w:sz w:val="22"/>
                <w:szCs w:val="22"/>
                <w:shd w:val="clear" w:fill="FFFFFF"/>
              </w:rPr>
              <w:t>：承诺提供免费技术咨询，协助解决材料选用等难题。</w:t>
            </w:r>
            <w:r>
              <w:rPr>
                <w:rFonts w:hint="default" w:ascii="Segoe UI" w:hAnsi="Segoe UI" w:eastAsia="Segoe UI" w:cs="Segoe UI"/>
                <w:i w:val="0"/>
                <w:iCs w:val="0"/>
                <w:caps w:val="0"/>
                <w:color w:val="0F1115"/>
                <w:spacing w:val="0"/>
                <w:sz w:val="22"/>
                <w:szCs w:val="22"/>
                <w:shd w:val="clear" w:fill="FFFFFF"/>
              </w:rPr>
              <w:br w:type="textWrapping"/>
            </w:r>
            <w:r>
              <w:rPr>
                <w:rStyle w:val="20"/>
                <w:rFonts w:hint="default" w:ascii="Segoe UI" w:hAnsi="Segoe UI" w:eastAsia="Segoe UI" w:cs="Segoe UI"/>
                <w:b/>
                <w:bCs/>
                <w:i w:val="0"/>
                <w:iCs w:val="0"/>
                <w:caps w:val="0"/>
                <w:color w:val="0F1115"/>
                <w:spacing w:val="0"/>
                <w:sz w:val="22"/>
                <w:szCs w:val="22"/>
                <w:shd w:val="clear" w:fill="FFFFFF"/>
              </w:rPr>
              <w:t>良 (2-3分)</w:t>
            </w:r>
            <w:r>
              <w:rPr>
                <w:rFonts w:hint="default" w:ascii="Segoe UI" w:hAnsi="Segoe UI" w:eastAsia="Segoe UI" w:cs="Segoe UI"/>
                <w:i w:val="0"/>
                <w:iCs w:val="0"/>
                <w:caps w:val="0"/>
                <w:color w:val="0F1115"/>
                <w:spacing w:val="0"/>
                <w:sz w:val="22"/>
                <w:szCs w:val="22"/>
                <w:shd w:val="clear" w:fill="FFFFFF"/>
              </w:rPr>
              <w:t>：承诺提供基本咨询。</w:t>
            </w:r>
            <w:r>
              <w:rPr>
                <w:rFonts w:hint="default" w:ascii="Segoe UI" w:hAnsi="Segoe UI" w:eastAsia="Segoe UI" w:cs="Segoe UI"/>
                <w:i w:val="0"/>
                <w:iCs w:val="0"/>
                <w:caps w:val="0"/>
                <w:color w:val="0F1115"/>
                <w:spacing w:val="0"/>
                <w:sz w:val="22"/>
                <w:szCs w:val="22"/>
                <w:shd w:val="clear" w:fill="FFFFFF"/>
              </w:rPr>
              <w:br w:type="textWrapping"/>
            </w:r>
            <w:r>
              <w:rPr>
                <w:rStyle w:val="20"/>
                <w:rFonts w:hint="default" w:ascii="Segoe UI" w:hAnsi="Segoe UI" w:eastAsia="Segoe UI" w:cs="Segoe UI"/>
                <w:b/>
                <w:bCs/>
                <w:i w:val="0"/>
                <w:iCs w:val="0"/>
                <w:caps w:val="0"/>
                <w:color w:val="0F1115"/>
                <w:spacing w:val="0"/>
                <w:sz w:val="22"/>
                <w:szCs w:val="22"/>
                <w:shd w:val="clear" w:fill="FFFFFF"/>
              </w:rPr>
              <w:t>中/差 (0-1分)</w:t>
            </w:r>
            <w:r>
              <w:rPr>
                <w:rFonts w:hint="default" w:ascii="Segoe UI" w:hAnsi="Segoe UI" w:eastAsia="Segoe UI" w:cs="Segoe UI"/>
                <w:i w:val="0"/>
                <w:iCs w:val="0"/>
                <w:caps w:val="0"/>
                <w:color w:val="0F1115"/>
                <w:spacing w:val="0"/>
                <w:sz w:val="22"/>
                <w:szCs w:val="22"/>
                <w:shd w:val="clear" w:fill="FFFFFF"/>
              </w:rPr>
              <w:t>：未提及技术支持。</w:t>
            </w:r>
          </w:p>
        </w:tc>
      </w:tr>
      <w:tr w14:paraId="751A2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60" w:type="pct"/>
            <w:vMerge w:val="continue"/>
            <w:tcBorders>
              <w:tl2br w:val="nil"/>
              <w:tr2bl w:val="nil"/>
            </w:tcBorders>
            <w:vAlign w:val="center"/>
          </w:tcPr>
          <w:p w14:paraId="01BDC261">
            <w:pPr>
              <w:widowControl/>
              <w:spacing w:line="360" w:lineRule="exact"/>
              <w:jc w:val="center"/>
              <w:rPr>
                <w:rFonts w:hint="eastAsia" w:ascii="宋体" w:hAnsi="宋体" w:eastAsiaTheme="minorEastAsia"/>
                <w:b/>
                <w:color w:val="0D0D0D" w:themeColor="text1" w:themeTint="F2"/>
                <w:kern w:val="0"/>
                <w:szCs w:val="21"/>
                <w:lang w:val="en-US" w:eastAsia="zh-CN"/>
                <w14:textFill>
                  <w14:solidFill>
                    <w14:schemeClr w14:val="tx1">
                      <w14:lumMod w14:val="95000"/>
                      <w14:lumOff w14:val="5000"/>
                    </w14:schemeClr>
                  </w14:solidFill>
                </w14:textFill>
              </w:rPr>
            </w:pPr>
          </w:p>
        </w:tc>
        <w:tc>
          <w:tcPr>
            <w:tcW w:w="550" w:type="pct"/>
            <w:vMerge w:val="continue"/>
            <w:tcBorders>
              <w:tl2br w:val="nil"/>
              <w:tr2bl w:val="nil"/>
            </w:tcBorders>
            <w:vAlign w:val="center"/>
          </w:tcPr>
          <w:p w14:paraId="39040F9C">
            <w:pPr>
              <w:spacing w:line="360" w:lineRule="exact"/>
              <w:jc w:val="center"/>
              <w:rPr>
                <w:rFonts w:ascii="宋体" w:hAnsi="宋体"/>
                <w:b/>
                <w:bCs/>
                <w:color w:val="0D0D0D" w:themeColor="text1" w:themeTint="F2"/>
                <w:szCs w:val="21"/>
                <w14:textFill>
                  <w14:solidFill>
                    <w14:schemeClr w14:val="tx1">
                      <w14:lumMod w14:val="95000"/>
                      <w14:lumOff w14:val="5000"/>
                    </w14:schemeClr>
                  </w14:solidFill>
                </w14:textFill>
              </w:rPr>
            </w:pPr>
          </w:p>
        </w:tc>
        <w:tc>
          <w:tcPr>
            <w:tcW w:w="671" w:type="pct"/>
            <w:tcBorders>
              <w:tl2br w:val="nil"/>
              <w:tr2bl w:val="nil"/>
            </w:tcBorders>
            <w:vAlign w:val="center"/>
          </w:tcPr>
          <w:p w14:paraId="65ADD983">
            <w:pPr>
              <w:widowControl/>
              <w:spacing w:line="360" w:lineRule="exact"/>
              <w:jc w:val="center"/>
              <w:rPr>
                <w:rStyle w:val="20"/>
                <w:rFonts w:hint="eastAsia" w:ascii="Segoe UI" w:hAnsi="Segoe UI" w:eastAsia="宋体" w:cs="Segoe UI"/>
                <w:b/>
                <w:bCs/>
                <w:i w:val="0"/>
                <w:iCs w:val="0"/>
                <w:caps w:val="0"/>
                <w:color w:val="0F1115"/>
                <w:spacing w:val="0"/>
                <w:sz w:val="22"/>
                <w:szCs w:val="22"/>
                <w:shd w:val="clear" w:fill="FFFFFF"/>
                <w:lang w:val="en-US" w:eastAsia="zh-CN"/>
              </w:rPr>
            </w:pPr>
            <w:r>
              <w:rPr>
                <w:rStyle w:val="20"/>
                <w:rFonts w:hint="eastAsia" w:ascii="Segoe UI" w:hAnsi="Segoe UI" w:eastAsia="宋体" w:cs="Segoe UI"/>
                <w:b/>
                <w:bCs/>
                <w:i w:val="0"/>
                <w:iCs w:val="0"/>
                <w:caps w:val="0"/>
                <w:color w:val="0F1115"/>
                <w:spacing w:val="0"/>
                <w:sz w:val="22"/>
                <w:szCs w:val="22"/>
                <w:shd w:val="clear" w:fill="FFFFFF"/>
                <w:lang w:val="en-US" w:eastAsia="zh-CN"/>
              </w:rPr>
              <w:t>2.3 </w:t>
            </w:r>
            <w:r>
              <w:rPr>
                <w:rStyle w:val="20"/>
                <w:rFonts w:hint="default" w:ascii="Segoe UI" w:hAnsi="Segoe UI" w:eastAsia="宋体" w:cs="Segoe UI"/>
                <w:b/>
                <w:bCs/>
                <w:i w:val="0"/>
                <w:iCs w:val="0"/>
                <w:caps w:val="0"/>
                <w:color w:val="0F1115"/>
                <w:spacing w:val="0"/>
                <w:sz w:val="22"/>
                <w:szCs w:val="22"/>
                <w:shd w:val="clear" w:fill="FFFFFF"/>
                <w:lang w:val="en-US" w:eastAsia="zh-CN"/>
              </w:rPr>
              <w:t>服务团队与管理制度</w:t>
            </w:r>
            <w:r>
              <w:rPr>
                <w:rStyle w:val="20"/>
                <w:rFonts w:hint="eastAsia" w:ascii="Segoe UI" w:hAnsi="Segoe UI" w:eastAsia="宋体" w:cs="Segoe UI"/>
                <w:b/>
                <w:bCs/>
                <w:i w:val="0"/>
                <w:iCs w:val="0"/>
                <w:caps w:val="0"/>
                <w:color w:val="0F1115"/>
                <w:spacing w:val="0"/>
                <w:sz w:val="22"/>
                <w:szCs w:val="22"/>
                <w:shd w:val="clear" w:fill="FFFFFF"/>
                <w:lang w:val="en-US" w:eastAsia="zh-CN"/>
              </w:rPr>
              <w:t>（</w:t>
            </w:r>
            <w:r>
              <w:rPr>
                <w:rStyle w:val="20"/>
                <w:rFonts w:hint="eastAsia" w:ascii="Segoe UI" w:hAnsi="Segoe UI" w:eastAsia="宋体" w:cs="Segoe UI"/>
                <w:b/>
                <w:bCs/>
                <w:i w:val="0"/>
                <w:iCs w:val="0"/>
                <w:caps w:val="0"/>
                <w:color w:val="0F1115"/>
                <w:spacing w:val="0"/>
                <w:sz w:val="22"/>
                <w:szCs w:val="22"/>
                <w:shd w:val="clear" w:fill="FFFFFF"/>
                <w:lang w:val="en-US" w:eastAsia="zh-CN"/>
              </w:rPr>
              <w:t>12分）</w:t>
            </w:r>
          </w:p>
        </w:tc>
        <w:tc>
          <w:tcPr>
            <w:tcW w:w="3317" w:type="pct"/>
            <w:tcBorders>
              <w:tl2br w:val="nil"/>
              <w:tr2bl w:val="nil"/>
            </w:tcBorders>
            <w:vAlign w:val="center"/>
          </w:tcPr>
          <w:p w14:paraId="7F81EA74">
            <w:pPr>
              <w:pStyle w:val="2"/>
              <w:rPr>
                <w:rStyle w:val="20"/>
                <w:rFonts w:hint="eastAsia" w:ascii="Segoe UI" w:hAnsi="Segoe UI" w:eastAsia="Segoe UI" w:cs="Segoe UI"/>
                <w:b/>
                <w:bCs/>
                <w:i w:val="0"/>
                <w:iCs w:val="0"/>
                <w:caps w:val="0"/>
                <w:color w:val="0F1115"/>
                <w:spacing w:val="0"/>
                <w:sz w:val="22"/>
                <w:szCs w:val="22"/>
                <w:shd w:val="clear" w:fill="FFFFFF"/>
                <w:lang w:val="en-US" w:eastAsia="zh-CN"/>
              </w:rPr>
            </w:pPr>
          </w:p>
          <w:p w14:paraId="29133AC0">
            <w:pPr>
              <w:pStyle w:val="2"/>
              <w:rPr>
                <w:rFonts w:hint="default" w:ascii="Segoe UI" w:hAnsi="Segoe UI" w:eastAsia="Segoe UI" w:cs="Segoe UI"/>
                <w:i w:val="0"/>
                <w:iCs w:val="0"/>
                <w:caps w:val="0"/>
                <w:color w:val="0F1115"/>
                <w:spacing w:val="0"/>
                <w:sz w:val="22"/>
                <w:szCs w:val="22"/>
                <w:shd w:val="clear" w:fill="FFFFFF"/>
              </w:rPr>
            </w:pPr>
            <w:r>
              <w:rPr>
                <w:rStyle w:val="20"/>
                <w:rFonts w:ascii="Segoe UI" w:hAnsi="Segoe UI" w:eastAsia="Segoe UI" w:cs="Segoe UI"/>
                <w:b/>
                <w:bCs/>
                <w:i w:val="0"/>
                <w:iCs w:val="0"/>
                <w:caps w:val="0"/>
                <w:color w:val="0F1115"/>
                <w:spacing w:val="0"/>
                <w:sz w:val="22"/>
                <w:szCs w:val="22"/>
                <w:shd w:val="clear" w:fill="FFFFFF"/>
              </w:rPr>
              <w:t>优 (</w:t>
            </w:r>
            <w:r>
              <w:rPr>
                <w:rStyle w:val="20"/>
                <w:rFonts w:hint="eastAsia" w:ascii="Segoe UI" w:hAnsi="Segoe UI" w:eastAsia="宋体" w:cs="Segoe UI"/>
                <w:b/>
                <w:bCs/>
                <w:i w:val="0"/>
                <w:iCs w:val="0"/>
                <w:caps w:val="0"/>
                <w:color w:val="0F1115"/>
                <w:spacing w:val="0"/>
                <w:sz w:val="22"/>
                <w:szCs w:val="22"/>
                <w:shd w:val="clear" w:fill="FFFFFF"/>
                <w:lang w:val="en-US" w:eastAsia="zh-CN"/>
              </w:rPr>
              <w:t>10-12</w:t>
            </w:r>
            <w:r>
              <w:rPr>
                <w:rStyle w:val="20"/>
                <w:rFonts w:ascii="Segoe UI" w:hAnsi="Segoe UI" w:eastAsia="Segoe UI" w:cs="Segoe UI"/>
                <w:b/>
                <w:bCs/>
                <w:i w:val="0"/>
                <w:iCs w:val="0"/>
                <w:caps w:val="0"/>
                <w:color w:val="0F1115"/>
                <w:spacing w:val="0"/>
                <w:sz w:val="22"/>
                <w:szCs w:val="22"/>
                <w:shd w:val="clear" w:fill="FFFFFF"/>
              </w:rPr>
              <w:t>分)</w:t>
            </w:r>
            <w:r>
              <w:rPr>
                <w:rFonts w:hint="default" w:ascii="Segoe UI" w:hAnsi="Segoe UI" w:eastAsia="Segoe UI" w:cs="Segoe UI"/>
                <w:i w:val="0"/>
                <w:iCs w:val="0"/>
                <w:caps w:val="0"/>
                <w:color w:val="0F1115"/>
                <w:spacing w:val="0"/>
                <w:sz w:val="22"/>
                <w:szCs w:val="22"/>
                <w:shd w:val="clear" w:fill="FFFFFF"/>
              </w:rPr>
              <w:t>：团队结构合理，职责明确，人员经验丰富并提供</w:t>
            </w:r>
            <w:r>
              <w:rPr>
                <w:rFonts w:hint="eastAsia" w:ascii="Segoe UI" w:hAnsi="Segoe UI" w:eastAsia="宋体" w:cs="Segoe UI"/>
                <w:i w:val="0"/>
                <w:iCs w:val="0"/>
                <w:caps w:val="0"/>
                <w:color w:val="0F1115"/>
                <w:spacing w:val="0"/>
                <w:sz w:val="22"/>
                <w:szCs w:val="22"/>
                <w:shd w:val="clear" w:fill="FFFFFF"/>
                <w:lang w:val="en-US" w:eastAsia="zh-CN"/>
              </w:rPr>
              <w:t>合同</w:t>
            </w:r>
            <w:r>
              <w:rPr>
                <w:rFonts w:hint="default" w:ascii="Segoe UI" w:hAnsi="Segoe UI" w:eastAsia="Segoe UI" w:cs="Segoe UI"/>
                <w:i w:val="0"/>
                <w:iCs w:val="0"/>
                <w:caps w:val="0"/>
                <w:color w:val="0F1115"/>
                <w:spacing w:val="0"/>
                <w:sz w:val="22"/>
                <w:szCs w:val="22"/>
                <w:shd w:val="clear" w:fill="FFFFFF"/>
              </w:rPr>
              <w:t>证明。</w:t>
            </w:r>
            <w:r>
              <w:rPr>
                <w:rFonts w:hint="eastAsia" w:ascii="Segoe UI" w:hAnsi="Segoe UI" w:eastAsia="宋体" w:cs="Segoe UI"/>
                <w:i w:val="0"/>
                <w:iCs w:val="0"/>
                <w:caps w:val="0"/>
                <w:color w:val="0F1115"/>
                <w:spacing w:val="0"/>
                <w:sz w:val="22"/>
                <w:szCs w:val="22"/>
                <w:shd w:val="clear" w:fill="FFFFFF"/>
                <w:lang w:val="en-US" w:eastAsia="zh-CN"/>
              </w:rPr>
              <w:t>每个合同1分</w:t>
            </w:r>
            <w:r>
              <w:rPr>
                <w:rFonts w:hint="default" w:ascii="Segoe UI" w:hAnsi="Segoe UI" w:eastAsia="Segoe UI" w:cs="Segoe UI"/>
                <w:i w:val="0"/>
                <w:iCs w:val="0"/>
                <w:caps w:val="0"/>
                <w:color w:val="0F1115"/>
                <w:spacing w:val="0"/>
                <w:sz w:val="22"/>
                <w:szCs w:val="22"/>
                <w:shd w:val="clear" w:fill="FFFFFF"/>
              </w:rPr>
              <w:br w:type="textWrapping"/>
            </w:r>
            <w:r>
              <w:rPr>
                <w:rStyle w:val="20"/>
                <w:rFonts w:hint="default" w:ascii="Segoe UI" w:hAnsi="Segoe UI" w:eastAsia="Segoe UI" w:cs="Segoe UI"/>
                <w:b/>
                <w:bCs/>
                <w:i w:val="0"/>
                <w:iCs w:val="0"/>
                <w:caps w:val="0"/>
                <w:color w:val="0F1115"/>
                <w:spacing w:val="0"/>
                <w:sz w:val="22"/>
                <w:szCs w:val="22"/>
                <w:shd w:val="clear" w:fill="FFFFFF"/>
              </w:rPr>
              <w:t>中/差 (0-2分)</w:t>
            </w:r>
            <w:r>
              <w:rPr>
                <w:rFonts w:hint="default" w:ascii="Segoe UI" w:hAnsi="Segoe UI" w:eastAsia="Segoe UI" w:cs="Segoe UI"/>
                <w:i w:val="0"/>
                <w:iCs w:val="0"/>
                <w:caps w:val="0"/>
                <w:color w:val="0F1115"/>
                <w:spacing w:val="0"/>
                <w:sz w:val="22"/>
                <w:szCs w:val="22"/>
                <w:shd w:val="clear" w:fill="FFFFFF"/>
              </w:rPr>
              <w:t>：</w:t>
            </w:r>
            <w:r>
              <w:rPr>
                <w:rFonts w:hint="eastAsia" w:ascii="Segoe UI" w:hAnsi="Segoe UI" w:eastAsia="宋体" w:cs="Segoe UI"/>
                <w:i w:val="0"/>
                <w:iCs w:val="0"/>
                <w:caps w:val="0"/>
                <w:color w:val="0F1115"/>
                <w:spacing w:val="0"/>
                <w:sz w:val="22"/>
                <w:szCs w:val="22"/>
                <w:shd w:val="clear" w:fill="FFFFFF"/>
                <w:lang w:val="en-US" w:eastAsia="zh-CN"/>
              </w:rPr>
              <w:t>无人员合同，</w:t>
            </w:r>
            <w:r>
              <w:rPr>
                <w:rFonts w:hint="default" w:ascii="Segoe UI" w:hAnsi="Segoe UI" w:eastAsia="Segoe UI" w:cs="Segoe UI"/>
                <w:i w:val="0"/>
                <w:iCs w:val="0"/>
                <w:caps w:val="0"/>
                <w:color w:val="0F1115"/>
                <w:spacing w:val="0"/>
                <w:sz w:val="22"/>
                <w:szCs w:val="22"/>
                <w:shd w:val="clear" w:fill="FFFFFF"/>
              </w:rPr>
              <w:t>团队介绍简单。</w:t>
            </w:r>
          </w:p>
          <w:p w14:paraId="406C2D88">
            <w:pPr>
              <w:pStyle w:val="2"/>
              <w:rPr>
                <w:rFonts w:hint="default" w:ascii="Segoe UI" w:hAnsi="Segoe UI" w:eastAsia="Segoe UI" w:cs="Segoe UI"/>
                <w:i w:val="0"/>
                <w:iCs w:val="0"/>
                <w:caps w:val="0"/>
                <w:color w:val="0F1115"/>
                <w:spacing w:val="0"/>
                <w:sz w:val="22"/>
                <w:szCs w:val="22"/>
                <w:shd w:val="clear" w:fill="FFFFFF"/>
              </w:rPr>
            </w:pPr>
          </w:p>
          <w:p w14:paraId="6CEF403E">
            <w:pPr>
              <w:pStyle w:val="2"/>
              <w:rPr>
                <w:rFonts w:hint="eastAsia" w:ascii="Segoe UI" w:hAnsi="Segoe UI" w:eastAsia="Segoe UI" w:cs="Segoe UI"/>
                <w:i w:val="0"/>
                <w:iCs w:val="0"/>
                <w:caps w:val="0"/>
                <w:color w:val="0F1115"/>
                <w:spacing w:val="0"/>
                <w:sz w:val="22"/>
                <w:szCs w:val="22"/>
                <w:shd w:val="clear" w:fill="FFFFFF"/>
                <w:lang w:eastAsia="zh-CN"/>
              </w:rPr>
            </w:pPr>
          </w:p>
        </w:tc>
      </w:tr>
      <w:tr w14:paraId="5213D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5" w:hRule="atLeast"/>
        </w:trPr>
        <w:tc>
          <w:tcPr>
            <w:tcW w:w="460" w:type="pct"/>
            <w:vMerge w:val="restart"/>
            <w:tcBorders>
              <w:tl2br w:val="nil"/>
              <w:tr2bl w:val="nil"/>
            </w:tcBorders>
            <w:vAlign w:val="center"/>
          </w:tcPr>
          <w:p w14:paraId="51E0429C">
            <w:pPr>
              <w:widowControl/>
              <w:spacing w:line="360" w:lineRule="exact"/>
              <w:jc w:val="center"/>
              <w:rPr>
                <w:rFonts w:hint="eastAsia" w:ascii="宋体" w:hAnsi="宋体" w:eastAsiaTheme="minorEastAsia"/>
                <w:color w:val="0D0D0D" w:themeColor="text1" w:themeTint="F2"/>
                <w:kern w:val="0"/>
                <w:szCs w:val="21"/>
                <w:lang w:val="en-US" w:eastAsia="zh-CN"/>
                <w14:textFill>
                  <w14:solidFill>
                    <w14:schemeClr w14:val="tx1">
                      <w14:lumMod w14:val="95000"/>
                      <w14:lumOff w14:val="5000"/>
                    </w14:schemeClr>
                  </w14:solidFill>
                </w14:textFill>
              </w:rPr>
            </w:pPr>
            <w:r>
              <w:rPr>
                <w:rFonts w:hint="eastAsia" w:ascii="宋体" w:hAnsi="宋体"/>
                <w:b/>
                <w:bCs/>
                <w:color w:val="0D0D0D" w:themeColor="text1" w:themeTint="F2"/>
                <w:kern w:val="0"/>
                <w:szCs w:val="21"/>
                <w:lang w:val="en-US" w:eastAsia="zh-CN"/>
                <w14:textFill>
                  <w14:solidFill>
                    <w14:schemeClr w14:val="tx1">
                      <w14:lumMod w14:val="95000"/>
                      <w14:lumOff w14:val="5000"/>
                    </w14:schemeClr>
                  </w14:solidFill>
                </w14:textFill>
              </w:rPr>
              <w:t>3</w:t>
            </w:r>
          </w:p>
        </w:tc>
        <w:tc>
          <w:tcPr>
            <w:tcW w:w="550" w:type="pct"/>
            <w:vMerge w:val="restart"/>
            <w:tcBorders>
              <w:tl2br w:val="nil"/>
              <w:tr2bl w:val="nil"/>
            </w:tcBorders>
            <w:vAlign w:val="center"/>
          </w:tcPr>
          <w:p w14:paraId="0841080D">
            <w:pPr>
              <w:spacing w:line="360" w:lineRule="exact"/>
              <w:jc w:val="center"/>
              <w:rPr>
                <w:rStyle w:val="20"/>
                <w:rFonts w:hint="eastAsia" w:ascii="Segoe UI" w:hAnsi="Segoe UI" w:eastAsia="宋体" w:cs="Segoe UI"/>
                <w:b/>
                <w:bCs/>
                <w:i w:val="0"/>
                <w:iCs w:val="0"/>
                <w:caps w:val="0"/>
                <w:color w:val="0F1115"/>
                <w:spacing w:val="0"/>
                <w:sz w:val="22"/>
                <w:szCs w:val="22"/>
                <w:shd w:val="clear" w:fill="FFFFFF"/>
                <w:lang w:val="en-US" w:eastAsia="zh-CN"/>
              </w:rPr>
            </w:pPr>
            <w:r>
              <w:rPr>
                <w:rStyle w:val="20"/>
                <w:rFonts w:hint="eastAsia" w:ascii="Segoe UI" w:hAnsi="Segoe UI" w:eastAsia="宋体" w:cs="Segoe UI"/>
                <w:b/>
                <w:bCs/>
                <w:i w:val="0"/>
                <w:iCs w:val="0"/>
                <w:caps w:val="0"/>
                <w:color w:val="0F1115"/>
                <w:spacing w:val="0"/>
                <w:sz w:val="22"/>
                <w:szCs w:val="22"/>
                <w:shd w:val="clear" w:fill="FFFFFF"/>
                <w:lang w:val="en-US" w:eastAsia="zh-CN"/>
              </w:rPr>
              <w:t>履约保障分（20分）</w:t>
            </w:r>
          </w:p>
        </w:tc>
        <w:tc>
          <w:tcPr>
            <w:tcW w:w="671" w:type="pct"/>
            <w:tcBorders>
              <w:tl2br w:val="nil"/>
              <w:tr2bl w:val="nil"/>
            </w:tcBorders>
            <w:vAlign w:val="center"/>
          </w:tcPr>
          <w:p w14:paraId="0C9593CF">
            <w:pPr>
              <w:spacing w:line="360" w:lineRule="exact"/>
              <w:jc w:val="center"/>
              <w:rPr>
                <w:rStyle w:val="20"/>
                <w:rFonts w:hint="eastAsia" w:ascii="Segoe UI" w:hAnsi="Segoe UI" w:eastAsia="宋体" w:cs="Segoe UI"/>
                <w:b/>
                <w:bCs/>
                <w:i w:val="0"/>
                <w:iCs w:val="0"/>
                <w:caps w:val="0"/>
                <w:color w:val="0F1115"/>
                <w:spacing w:val="0"/>
                <w:sz w:val="22"/>
                <w:szCs w:val="22"/>
                <w:shd w:val="clear" w:fill="FFFFFF"/>
                <w:lang w:val="en-US" w:eastAsia="zh-CN"/>
              </w:rPr>
            </w:pPr>
            <w:r>
              <w:rPr>
                <w:rStyle w:val="20"/>
                <w:rFonts w:hint="eastAsia" w:ascii="Segoe UI" w:hAnsi="Segoe UI" w:eastAsia="宋体" w:cs="Segoe UI"/>
                <w:b/>
                <w:bCs/>
                <w:i w:val="0"/>
                <w:iCs w:val="0"/>
                <w:caps w:val="0"/>
                <w:color w:val="0F1115"/>
                <w:spacing w:val="0"/>
                <w:sz w:val="22"/>
                <w:szCs w:val="22"/>
                <w:shd w:val="clear" w:fill="FFFFFF"/>
                <w:lang w:val="en-US" w:eastAsia="zh-CN"/>
              </w:rPr>
              <w:t>3.1同类项目业绩（8分）</w:t>
            </w:r>
          </w:p>
        </w:tc>
        <w:tc>
          <w:tcPr>
            <w:tcW w:w="3317" w:type="pct"/>
            <w:tcBorders>
              <w:tl2br w:val="nil"/>
              <w:tr2bl w:val="nil"/>
            </w:tcBorders>
            <w:vAlign w:val="center"/>
          </w:tcPr>
          <w:p w14:paraId="6EC1E081">
            <w:pPr>
              <w:keepNext w:val="0"/>
              <w:keepLines w:val="0"/>
              <w:widowControl/>
              <w:suppressLineNumbers w:val="0"/>
              <w:spacing w:line="375" w:lineRule="atLeast"/>
              <w:jc w:val="left"/>
              <w:rPr>
                <w:rFonts w:hint="eastAsia" w:ascii="宋体" w:hAnsi="宋体"/>
                <w:bCs/>
                <w:color w:val="0D0D0D" w:themeColor="text1" w:themeTint="F2"/>
                <w:kern w:val="0"/>
                <w:szCs w:val="21"/>
                <w14:textFill>
                  <w14:solidFill>
                    <w14:schemeClr w14:val="tx1">
                      <w14:lumMod w14:val="95000"/>
                      <w14:lumOff w14:val="5000"/>
                    </w14:schemeClr>
                  </w14:solidFill>
                </w14:textFill>
              </w:rPr>
            </w:pPr>
            <w:r>
              <w:rPr>
                <w:rFonts w:hint="default" w:ascii="Segoe UI" w:hAnsi="Segoe UI" w:eastAsia="Segoe UI" w:cs="Segoe UI"/>
                <w:i w:val="0"/>
                <w:iCs w:val="0"/>
                <w:caps w:val="0"/>
                <w:color w:val="0F1115"/>
                <w:spacing w:val="0"/>
                <w:kern w:val="0"/>
                <w:sz w:val="22"/>
                <w:szCs w:val="22"/>
                <w:lang w:val="en-US" w:eastAsia="zh-CN" w:bidi="ar"/>
              </w:rPr>
              <w:t>提供近三年（202</w:t>
            </w:r>
            <w:r>
              <w:rPr>
                <w:rFonts w:hint="eastAsia" w:ascii="Segoe UI" w:hAnsi="Segoe UI" w:eastAsia="Segoe UI" w:cs="Segoe UI"/>
                <w:i w:val="0"/>
                <w:iCs w:val="0"/>
                <w:caps w:val="0"/>
                <w:color w:val="0F1115"/>
                <w:spacing w:val="0"/>
                <w:kern w:val="0"/>
                <w:sz w:val="22"/>
                <w:szCs w:val="22"/>
                <w:lang w:val="en-US" w:eastAsia="zh-CN" w:bidi="ar"/>
              </w:rPr>
              <w:t>2</w:t>
            </w:r>
            <w:r>
              <w:rPr>
                <w:rFonts w:hint="default" w:ascii="Segoe UI" w:hAnsi="Segoe UI" w:eastAsia="Segoe UI" w:cs="Segoe UI"/>
                <w:i w:val="0"/>
                <w:iCs w:val="0"/>
                <w:caps w:val="0"/>
                <w:color w:val="0F1115"/>
                <w:spacing w:val="0"/>
                <w:kern w:val="0"/>
                <w:sz w:val="22"/>
                <w:szCs w:val="22"/>
                <w:lang w:val="en-US" w:eastAsia="zh-CN" w:bidi="ar"/>
              </w:rPr>
              <w:t>年至今）类似规模的学校、机关或企事业单位的维修材料供应合同复印件，每份有效合同得2分，满分8分。</w:t>
            </w:r>
          </w:p>
        </w:tc>
      </w:tr>
      <w:tr w14:paraId="2B604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5" w:hRule="atLeast"/>
        </w:trPr>
        <w:tc>
          <w:tcPr>
            <w:tcW w:w="460" w:type="pct"/>
            <w:vMerge w:val="continue"/>
            <w:tcBorders>
              <w:tl2br w:val="nil"/>
              <w:tr2bl w:val="nil"/>
            </w:tcBorders>
            <w:vAlign w:val="center"/>
          </w:tcPr>
          <w:p w14:paraId="2246EC3B">
            <w:pPr>
              <w:widowControl/>
              <w:spacing w:line="360" w:lineRule="exact"/>
              <w:jc w:val="center"/>
              <w:rPr>
                <w:rFonts w:hint="eastAsia" w:ascii="宋体" w:hAnsi="宋体"/>
                <w:b/>
                <w:bCs/>
                <w:color w:val="0D0D0D" w:themeColor="text1" w:themeTint="F2"/>
                <w:kern w:val="0"/>
                <w:szCs w:val="21"/>
                <w:lang w:val="en-US" w:eastAsia="zh-CN"/>
                <w14:textFill>
                  <w14:solidFill>
                    <w14:schemeClr w14:val="tx1">
                      <w14:lumMod w14:val="95000"/>
                      <w14:lumOff w14:val="5000"/>
                    </w14:schemeClr>
                  </w14:solidFill>
                </w14:textFill>
              </w:rPr>
            </w:pPr>
          </w:p>
        </w:tc>
        <w:tc>
          <w:tcPr>
            <w:tcW w:w="550" w:type="pct"/>
            <w:vMerge w:val="continue"/>
            <w:tcBorders>
              <w:tl2br w:val="nil"/>
              <w:tr2bl w:val="nil"/>
            </w:tcBorders>
            <w:vAlign w:val="center"/>
          </w:tcPr>
          <w:p w14:paraId="3AA84A6B">
            <w:pPr>
              <w:spacing w:line="360" w:lineRule="exact"/>
              <w:jc w:val="center"/>
              <w:rPr>
                <w:rStyle w:val="20"/>
                <w:rFonts w:hint="eastAsia" w:ascii="Segoe UI" w:hAnsi="Segoe UI" w:eastAsia="宋体" w:cs="Segoe UI"/>
                <w:b/>
                <w:bCs/>
                <w:i w:val="0"/>
                <w:iCs w:val="0"/>
                <w:caps w:val="0"/>
                <w:color w:val="0F1115"/>
                <w:spacing w:val="0"/>
                <w:sz w:val="22"/>
                <w:szCs w:val="22"/>
                <w:shd w:val="clear" w:fill="FFFFFF"/>
                <w:lang w:val="en-US" w:eastAsia="zh-CN"/>
              </w:rPr>
            </w:pPr>
          </w:p>
        </w:tc>
        <w:tc>
          <w:tcPr>
            <w:tcW w:w="671" w:type="pct"/>
            <w:tcBorders>
              <w:tl2br w:val="nil"/>
              <w:tr2bl w:val="nil"/>
            </w:tcBorders>
            <w:vAlign w:val="center"/>
          </w:tcPr>
          <w:p w14:paraId="645450B0">
            <w:pPr>
              <w:spacing w:line="360" w:lineRule="exact"/>
              <w:jc w:val="center"/>
              <w:rPr>
                <w:rStyle w:val="20"/>
                <w:rFonts w:hint="default" w:ascii="Segoe UI" w:hAnsi="Segoe UI" w:eastAsia="宋体" w:cs="Segoe UI"/>
                <w:b/>
                <w:bCs/>
                <w:i w:val="0"/>
                <w:iCs w:val="0"/>
                <w:caps w:val="0"/>
                <w:color w:val="0F1115"/>
                <w:spacing w:val="0"/>
                <w:sz w:val="22"/>
                <w:szCs w:val="22"/>
                <w:shd w:val="clear" w:fill="FFFFFF"/>
                <w:lang w:val="en-US" w:eastAsia="zh-CN"/>
              </w:rPr>
            </w:pPr>
            <w:r>
              <w:rPr>
                <w:rStyle w:val="20"/>
                <w:rFonts w:hint="eastAsia" w:ascii="Segoe UI" w:hAnsi="Segoe UI" w:eastAsia="宋体" w:cs="Segoe UI"/>
                <w:b/>
                <w:bCs/>
                <w:i w:val="0"/>
                <w:iCs w:val="0"/>
                <w:caps w:val="0"/>
                <w:color w:val="0F1115"/>
                <w:spacing w:val="0"/>
                <w:sz w:val="22"/>
                <w:szCs w:val="22"/>
                <w:shd w:val="clear" w:fill="FFFFFF"/>
                <w:lang w:val="en-US" w:eastAsia="zh-CN"/>
              </w:rPr>
              <w:t>3.2本地化服务能力（</w:t>
            </w:r>
            <w:r>
              <w:rPr>
                <w:rStyle w:val="20"/>
                <w:rFonts w:hint="eastAsia" w:ascii="Segoe UI" w:hAnsi="Segoe UI" w:eastAsia="宋体" w:cs="Segoe UI"/>
                <w:b/>
                <w:bCs/>
                <w:i w:val="0"/>
                <w:iCs w:val="0"/>
                <w:caps w:val="0"/>
                <w:color w:val="0F1115"/>
                <w:spacing w:val="0"/>
                <w:sz w:val="22"/>
                <w:szCs w:val="22"/>
                <w:shd w:val="clear" w:fill="FFFFFF"/>
                <w:lang w:val="en-US" w:eastAsia="zh-CN"/>
              </w:rPr>
              <w:t>6分）</w:t>
            </w:r>
          </w:p>
        </w:tc>
        <w:tc>
          <w:tcPr>
            <w:tcW w:w="3317" w:type="pct"/>
            <w:tcBorders>
              <w:tl2br w:val="nil"/>
              <w:tr2bl w:val="nil"/>
            </w:tcBorders>
            <w:vAlign w:val="center"/>
          </w:tcPr>
          <w:tbl>
            <w:tblPr>
              <w:tblStyle w:val="17"/>
              <w:tblW w:w="0" w:type="auto"/>
              <w:tblInd w:w="-2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642"/>
            </w:tblGrid>
            <w:tr w14:paraId="3E7A6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150" w:type="dxa"/>
                    <w:left w:w="240" w:type="dxa"/>
                    <w:bottom w:w="150" w:type="dxa"/>
                    <w:right w:w="0" w:type="dxa"/>
                  </w:tcMar>
                  <w:vAlign w:val="center"/>
                </w:tcPr>
                <w:p w14:paraId="5A304508">
                  <w:pPr>
                    <w:keepNext w:val="0"/>
                    <w:keepLines w:val="0"/>
                    <w:widowControl/>
                    <w:suppressLineNumbers w:val="0"/>
                    <w:spacing w:line="375" w:lineRule="atLeast"/>
                    <w:jc w:val="left"/>
                    <w:rPr>
                      <w:rFonts w:ascii="Segoe UI" w:hAnsi="Segoe UI" w:eastAsia="Segoe UI" w:cs="Segoe UI"/>
                      <w:i w:val="0"/>
                      <w:iCs w:val="0"/>
                      <w:caps w:val="0"/>
                      <w:color w:val="0F1115"/>
                      <w:spacing w:val="0"/>
                      <w:sz w:val="22"/>
                      <w:szCs w:val="22"/>
                    </w:rPr>
                  </w:pPr>
                  <w:r>
                    <w:rPr>
                      <w:rStyle w:val="20"/>
                      <w:rFonts w:hint="default" w:ascii="Segoe UI" w:hAnsi="Segoe UI" w:eastAsia="Segoe UI" w:cs="Segoe UI"/>
                      <w:b/>
                      <w:bCs/>
                      <w:i w:val="0"/>
                      <w:iCs w:val="0"/>
                      <w:caps w:val="0"/>
                      <w:color w:val="0F1115"/>
                      <w:spacing w:val="0"/>
                      <w:kern w:val="0"/>
                      <w:sz w:val="22"/>
                      <w:szCs w:val="22"/>
                      <w:lang w:val="en-US" w:eastAsia="zh-CN" w:bidi="ar"/>
                    </w:rPr>
                    <w:t>优 (5-6分)</w:t>
                  </w:r>
                  <w:r>
                    <w:rPr>
                      <w:rFonts w:hint="default" w:ascii="Segoe UI" w:hAnsi="Segoe UI" w:eastAsia="Segoe UI" w:cs="Segoe UI"/>
                      <w:i w:val="0"/>
                      <w:iCs w:val="0"/>
                      <w:caps w:val="0"/>
                      <w:color w:val="0F1115"/>
                      <w:spacing w:val="0"/>
                      <w:kern w:val="0"/>
                      <w:sz w:val="22"/>
                      <w:szCs w:val="22"/>
                      <w:lang w:val="en-US" w:eastAsia="zh-CN" w:bidi="ar"/>
                    </w:rPr>
                    <w:t>：在桂林市设有办事处或仓库，能提供证明（如租赁合同），承诺就近服务。</w:t>
                  </w:r>
                  <w:r>
                    <w:rPr>
                      <w:rFonts w:hint="default" w:ascii="Segoe UI" w:hAnsi="Segoe UI" w:eastAsia="Segoe UI" w:cs="Segoe UI"/>
                      <w:i w:val="0"/>
                      <w:iCs w:val="0"/>
                      <w:caps w:val="0"/>
                      <w:color w:val="0F1115"/>
                      <w:spacing w:val="0"/>
                      <w:kern w:val="0"/>
                      <w:sz w:val="22"/>
                      <w:szCs w:val="22"/>
                      <w:lang w:val="en-US" w:eastAsia="zh-CN" w:bidi="ar"/>
                    </w:rPr>
                    <w:br w:type="textWrapping"/>
                  </w:r>
                  <w:r>
                    <w:rPr>
                      <w:rStyle w:val="20"/>
                      <w:rFonts w:hint="default" w:ascii="Segoe UI" w:hAnsi="Segoe UI" w:eastAsia="Segoe UI" w:cs="Segoe UI"/>
                      <w:b/>
                      <w:bCs/>
                      <w:i w:val="0"/>
                      <w:iCs w:val="0"/>
                      <w:caps w:val="0"/>
                      <w:color w:val="0F1115"/>
                      <w:spacing w:val="0"/>
                      <w:kern w:val="0"/>
                      <w:sz w:val="22"/>
                      <w:szCs w:val="22"/>
                      <w:lang w:val="en-US" w:eastAsia="zh-CN" w:bidi="ar"/>
                    </w:rPr>
                    <w:t>良 (3-4分)</w:t>
                  </w:r>
                  <w:r>
                    <w:rPr>
                      <w:rFonts w:hint="default" w:ascii="Segoe UI" w:hAnsi="Segoe UI" w:eastAsia="Segoe UI" w:cs="Segoe UI"/>
                      <w:i w:val="0"/>
                      <w:iCs w:val="0"/>
                      <w:caps w:val="0"/>
                      <w:color w:val="0F1115"/>
                      <w:spacing w:val="0"/>
                      <w:kern w:val="0"/>
                      <w:sz w:val="22"/>
                      <w:szCs w:val="22"/>
                      <w:lang w:val="en-US" w:eastAsia="zh-CN" w:bidi="ar"/>
                    </w:rPr>
                    <w:t>：在</w:t>
                  </w:r>
                  <w:r>
                    <w:rPr>
                      <w:rFonts w:hint="eastAsia" w:ascii="Segoe UI" w:hAnsi="Segoe UI" w:eastAsia="Segoe UI" w:cs="Segoe UI"/>
                      <w:i w:val="0"/>
                      <w:iCs w:val="0"/>
                      <w:caps w:val="0"/>
                      <w:color w:val="0F1115"/>
                      <w:spacing w:val="0"/>
                      <w:kern w:val="0"/>
                      <w:sz w:val="22"/>
                      <w:szCs w:val="22"/>
                      <w:lang w:val="en-US" w:eastAsia="zh-CN" w:bidi="ar"/>
                    </w:rPr>
                    <w:t>桂林市</w:t>
                  </w:r>
                  <w:r>
                    <w:rPr>
                      <w:rFonts w:hint="default" w:ascii="Segoe UI" w:hAnsi="Segoe UI" w:eastAsia="Segoe UI" w:cs="Segoe UI"/>
                      <w:i w:val="0"/>
                      <w:iCs w:val="0"/>
                      <w:caps w:val="0"/>
                      <w:color w:val="0F1115"/>
                      <w:spacing w:val="0"/>
                      <w:kern w:val="0"/>
                      <w:sz w:val="22"/>
                      <w:szCs w:val="22"/>
                      <w:lang w:val="en-US" w:eastAsia="zh-CN" w:bidi="ar"/>
                    </w:rPr>
                    <w:t>内设有服务点。</w:t>
                  </w:r>
                  <w:r>
                    <w:rPr>
                      <w:rFonts w:hint="default" w:ascii="Segoe UI" w:hAnsi="Segoe UI" w:eastAsia="Segoe UI" w:cs="Segoe UI"/>
                      <w:i w:val="0"/>
                      <w:iCs w:val="0"/>
                      <w:caps w:val="0"/>
                      <w:color w:val="0F1115"/>
                      <w:spacing w:val="0"/>
                      <w:kern w:val="0"/>
                      <w:sz w:val="22"/>
                      <w:szCs w:val="22"/>
                      <w:lang w:val="en-US" w:eastAsia="zh-CN" w:bidi="ar"/>
                    </w:rPr>
                    <w:br w:type="textWrapping"/>
                  </w:r>
                  <w:r>
                    <w:rPr>
                      <w:rStyle w:val="20"/>
                      <w:rFonts w:hint="default" w:ascii="Segoe UI" w:hAnsi="Segoe UI" w:eastAsia="Segoe UI" w:cs="Segoe UI"/>
                      <w:b/>
                      <w:bCs/>
                      <w:i w:val="0"/>
                      <w:iCs w:val="0"/>
                      <w:caps w:val="0"/>
                      <w:color w:val="0F1115"/>
                      <w:spacing w:val="0"/>
                      <w:kern w:val="0"/>
                      <w:sz w:val="22"/>
                      <w:szCs w:val="22"/>
                      <w:lang w:val="en-US" w:eastAsia="zh-CN" w:bidi="ar"/>
                    </w:rPr>
                    <w:t>中/差 (0-2分)</w:t>
                  </w:r>
                  <w:r>
                    <w:rPr>
                      <w:rFonts w:hint="default" w:ascii="Segoe UI" w:hAnsi="Segoe UI" w:eastAsia="Segoe UI" w:cs="Segoe UI"/>
                      <w:i w:val="0"/>
                      <w:iCs w:val="0"/>
                      <w:caps w:val="0"/>
                      <w:color w:val="0F1115"/>
                      <w:spacing w:val="0"/>
                      <w:kern w:val="0"/>
                      <w:sz w:val="22"/>
                      <w:szCs w:val="22"/>
                      <w:lang w:val="en-US" w:eastAsia="zh-CN" w:bidi="ar"/>
                    </w:rPr>
                    <w:t>：无本地化服务能力描述。</w:t>
                  </w:r>
                </w:p>
              </w:tc>
            </w:tr>
          </w:tbl>
          <w:p w14:paraId="42F81D5E">
            <w:pPr>
              <w:spacing w:line="400" w:lineRule="exact"/>
              <w:rPr>
                <w:rFonts w:hint="eastAsia" w:asciiTheme="minorEastAsia" w:hAnsiTheme="minorEastAsia" w:eastAsiaTheme="minorEastAsia" w:cstheme="minorEastAsia"/>
                <w:b w:val="0"/>
                <w:bCs w:val="0"/>
                <w:color w:val="0D0D0D" w:themeColor="text1" w:themeTint="F2"/>
                <w:sz w:val="21"/>
                <w:szCs w:val="21"/>
                <w:lang w:eastAsia="zh-CN"/>
                <w14:textFill>
                  <w14:solidFill>
                    <w14:schemeClr w14:val="tx1">
                      <w14:lumMod w14:val="95000"/>
                      <w14:lumOff w14:val="5000"/>
                    </w14:schemeClr>
                  </w14:solidFill>
                </w14:textFill>
              </w:rPr>
            </w:pPr>
          </w:p>
        </w:tc>
      </w:tr>
      <w:tr w14:paraId="2C914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5" w:hRule="atLeast"/>
        </w:trPr>
        <w:tc>
          <w:tcPr>
            <w:tcW w:w="460" w:type="pct"/>
            <w:vMerge w:val="continue"/>
            <w:tcBorders>
              <w:tl2br w:val="nil"/>
              <w:tr2bl w:val="nil"/>
            </w:tcBorders>
            <w:vAlign w:val="center"/>
          </w:tcPr>
          <w:p w14:paraId="4CB67D7C">
            <w:pPr>
              <w:widowControl/>
              <w:spacing w:line="360" w:lineRule="exact"/>
              <w:jc w:val="center"/>
              <w:rPr>
                <w:rFonts w:hint="eastAsia" w:ascii="宋体" w:hAnsi="宋体"/>
                <w:b/>
                <w:bCs/>
                <w:color w:val="0D0D0D" w:themeColor="text1" w:themeTint="F2"/>
                <w:kern w:val="0"/>
                <w:szCs w:val="21"/>
                <w:lang w:val="en-US" w:eastAsia="zh-CN"/>
                <w14:textFill>
                  <w14:solidFill>
                    <w14:schemeClr w14:val="tx1">
                      <w14:lumMod w14:val="95000"/>
                      <w14:lumOff w14:val="5000"/>
                    </w14:schemeClr>
                  </w14:solidFill>
                </w14:textFill>
              </w:rPr>
            </w:pPr>
          </w:p>
        </w:tc>
        <w:tc>
          <w:tcPr>
            <w:tcW w:w="550" w:type="pct"/>
            <w:vMerge w:val="continue"/>
            <w:tcBorders>
              <w:tl2br w:val="nil"/>
              <w:tr2bl w:val="nil"/>
            </w:tcBorders>
            <w:vAlign w:val="center"/>
          </w:tcPr>
          <w:p w14:paraId="16C0806E">
            <w:pPr>
              <w:spacing w:line="360" w:lineRule="exact"/>
              <w:jc w:val="center"/>
              <w:rPr>
                <w:rStyle w:val="20"/>
                <w:rFonts w:hint="eastAsia" w:ascii="Segoe UI" w:hAnsi="Segoe UI" w:eastAsia="宋体" w:cs="Segoe UI"/>
                <w:b/>
                <w:bCs/>
                <w:i w:val="0"/>
                <w:iCs w:val="0"/>
                <w:caps w:val="0"/>
                <w:color w:val="0F1115"/>
                <w:spacing w:val="0"/>
                <w:sz w:val="22"/>
                <w:szCs w:val="22"/>
                <w:shd w:val="clear" w:fill="FFFFFF"/>
                <w:lang w:val="en-US" w:eastAsia="zh-CN"/>
              </w:rPr>
            </w:pPr>
          </w:p>
        </w:tc>
        <w:tc>
          <w:tcPr>
            <w:tcW w:w="671" w:type="pct"/>
            <w:tcBorders>
              <w:tl2br w:val="nil"/>
              <w:tr2bl w:val="nil"/>
            </w:tcBorders>
            <w:vAlign w:val="center"/>
          </w:tcPr>
          <w:p w14:paraId="25BFB0C5">
            <w:pPr>
              <w:spacing w:line="360" w:lineRule="exact"/>
              <w:jc w:val="center"/>
              <w:rPr>
                <w:rStyle w:val="20"/>
                <w:rFonts w:hint="default" w:ascii="Segoe UI" w:hAnsi="Segoe UI" w:eastAsia="宋体" w:cs="Segoe UI"/>
                <w:b/>
                <w:bCs/>
                <w:i w:val="0"/>
                <w:iCs w:val="0"/>
                <w:caps w:val="0"/>
                <w:color w:val="0F1115"/>
                <w:spacing w:val="0"/>
                <w:sz w:val="22"/>
                <w:szCs w:val="22"/>
                <w:shd w:val="clear" w:fill="FFFFFF"/>
                <w:lang w:val="en-US" w:eastAsia="zh-CN"/>
              </w:rPr>
            </w:pPr>
            <w:r>
              <w:rPr>
                <w:rStyle w:val="20"/>
                <w:rFonts w:hint="eastAsia" w:ascii="Segoe UI" w:hAnsi="Segoe UI" w:eastAsia="宋体" w:cs="Segoe UI"/>
                <w:b/>
                <w:bCs/>
                <w:i w:val="0"/>
                <w:iCs w:val="0"/>
                <w:caps w:val="0"/>
                <w:color w:val="0F1115"/>
                <w:spacing w:val="0"/>
                <w:sz w:val="22"/>
                <w:szCs w:val="22"/>
                <w:shd w:val="clear" w:fill="FFFFFF"/>
                <w:lang w:val="en-US" w:eastAsia="zh-CN"/>
              </w:rPr>
              <w:t>3.3售后服务承诺（</w:t>
            </w:r>
            <w:r>
              <w:rPr>
                <w:rStyle w:val="20"/>
                <w:rFonts w:hint="eastAsia" w:ascii="Segoe UI" w:hAnsi="Segoe UI" w:eastAsia="宋体" w:cs="Segoe UI"/>
                <w:b/>
                <w:bCs/>
                <w:i w:val="0"/>
                <w:iCs w:val="0"/>
                <w:caps w:val="0"/>
                <w:color w:val="0F1115"/>
                <w:spacing w:val="0"/>
                <w:sz w:val="22"/>
                <w:szCs w:val="22"/>
                <w:shd w:val="clear" w:fill="FFFFFF"/>
                <w:lang w:val="en-US" w:eastAsia="zh-CN"/>
              </w:rPr>
              <w:t>6分）</w:t>
            </w:r>
          </w:p>
        </w:tc>
        <w:tc>
          <w:tcPr>
            <w:tcW w:w="3317" w:type="pct"/>
            <w:tcBorders>
              <w:tl2br w:val="nil"/>
              <w:tr2bl w:val="nil"/>
            </w:tcBorders>
            <w:vAlign w:val="center"/>
          </w:tcPr>
          <w:p w14:paraId="7E295AAB">
            <w:pPr>
              <w:spacing w:line="400" w:lineRule="exact"/>
              <w:rPr>
                <w:rFonts w:hint="eastAsia" w:asciiTheme="minorEastAsia" w:hAnsiTheme="minorEastAsia" w:eastAsiaTheme="minorEastAsia" w:cstheme="minorEastAsia"/>
                <w:b w:val="0"/>
                <w:bCs w:val="0"/>
                <w:color w:val="0D0D0D" w:themeColor="text1" w:themeTint="F2"/>
                <w:sz w:val="21"/>
                <w:szCs w:val="21"/>
                <w:lang w:eastAsia="zh-CN"/>
                <w14:textFill>
                  <w14:solidFill>
                    <w14:schemeClr w14:val="tx1">
                      <w14:lumMod w14:val="95000"/>
                      <w14:lumOff w14:val="5000"/>
                    </w14:schemeClr>
                  </w14:solidFill>
                </w14:textFill>
              </w:rPr>
            </w:pPr>
            <w:r>
              <w:rPr>
                <w:rStyle w:val="20"/>
                <w:rFonts w:ascii="Segoe UI" w:hAnsi="Segoe UI" w:eastAsia="Segoe UI" w:cs="Segoe UI"/>
                <w:b/>
                <w:bCs/>
                <w:i w:val="0"/>
                <w:iCs w:val="0"/>
                <w:caps w:val="0"/>
                <w:color w:val="0F1115"/>
                <w:spacing w:val="0"/>
                <w:sz w:val="22"/>
                <w:szCs w:val="22"/>
                <w:shd w:val="clear" w:fill="FFFFFF"/>
              </w:rPr>
              <w:t>优 (5-6分)</w:t>
            </w:r>
            <w:r>
              <w:rPr>
                <w:rFonts w:hint="default" w:ascii="Segoe UI" w:hAnsi="Segoe UI" w:eastAsia="Segoe UI" w:cs="Segoe UI"/>
                <w:i w:val="0"/>
                <w:iCs w:val="0"/>
                <w:caps w:val="0"/>
                <w:color w:val="0F1115"/>
                <w:spacing w:val="0"/>
                <w:sz w:val="22"/>
                <w:szCs w:val="22"/>
                <w:shd w:val="clear" w:fill="FFFFFF"/>
              </w:rPr>
              <w:t>：承诺全面具体，包括超时赔付、质量问题无条件退换、定期提供耗材使用分析报告等。</w:t>
            </w:r>
            <w:r>
              <w:rPr>
                <w:rFonts w:hint="default" w:ascii="Segoe UI" w:hAnsi="Segoe UI" w:eastAsia="Segoe UI" w:cs="Segoe UI"/>
                <w:i w:val="0"/>
                <w:iCs w:val="0"/>
                <w:caps w:val="0"/>
                <w:color w:val="0F1115"/>
                <w:spacing w:val="0"/>
                <w:sz w:val="22"/>
                <w:szCs w:val="22"/>
                <w:shd w:val="clear" w:fill="FFFFFF"/>
              </w:rPr>
              <w:br w:type="textWrapping"/>
            </w:r>
            <w:r>
              <w:rPr>
                <w:rStyle w:val="20"/>
                <w:rFonts w:hint="default" w:ascii="Segoe UI" w:hAnsi="Segoe UI" w:eastAsia="Segoe UI" w:cs="Segoe UI"/>
                <w:b/>
                <w:bCs/>
                <w:i w:val="0"/>
                <w:iCs w:val="0"/>
                <w:caps w:val="0"/>
                <w:color w:val="0F1115"/>
                <w:spacing w:val="0"/>
                <w:sz w:val="22"/>
                <w:szCs w:val="22"/>
                <w:shd w:val="clear" w:fill="FFFFFF"/>
              </w:rPr>
              <w:t>良 (3-4分)</w:t>
            </w:r>
            <w:r>
              <w:rPr>
                <w:rFonts w:hint="default" w:ascii="Segoe UI" w:hAnsi="Segoe UI" w:eastAsia="Segoe UI" w:cs="Segoe UI"/>
                <w:i w:val="0"/>
                <w:iCs w:val="0"/>
                <w:caps w:val="0"/>
                <w:color w:val="0F1115"/>
                <w:spacing w:val="0"/>
                <w:sz w:val="22"/>
                <w:szCs w:val="22"/>
                <w:shd w:val="clear" w:fill="FFFFFF"/>
              </w:rPr>
              <w:t>：有标准的售后服务承诺（如“三包”政策）。</w:t>
            </w:r>
            <w:r>
              <w:rPr>
                <w:rFonts w:hint="default" w:ascii="Segoe UI" w:hAnsi="Segoe UI" w:eastAsia="Segoe UI" w:cs="Segoe UI"/>
                <w:i w:val="0"/>
                <w:iCs w:val="0"/>
                <w:caps w:val="0"/>
                <w:color w:val="0F1115"/>
                <w:spacing w:val="0"/>
                <w:sz w:val="22"/>
                <w:szCs w:val="22"/>
                <w:shd w:val="clear" w:fill="FFFFFF"/>
              </w:rPr>
              <w:br w:type="textWrapping"/>
            </w:r>
            <w:r>
              <w:rPr>
                <w:rStyle w:val="20"/>
                <w:rFonts w:hint="default" w:ascii="Segoe UI" w:hAnsi="Segoe UI" w:eastAsia="Segoe UI" w:cs="Segoe UI"/>
                <w:b/>
                <w:bCs/>
                <w:i w:val="0"/>
                <w:iCs w:val="0"/>
                <w:caps w:val="0"/>
                <w:color w:val="0F1115"/>
                <w:spacing w:val="0"/>
                <w:sz w:val="22"/>
                <w:szCs w:val="22"/>
                <w:shd w:val="clear" w:fill="FFFFFF"/>
              </w:rPr>
              <w:t>中/差 (0-2分)</w:t>
            </w:r>
            <w:r>
              <w:rPr>
                <w:rFonts w:hint="default" w:ascii="Segoe UI" w:hAnsi="Segoe UI" w:eastAsia="Segoe UI" w:cs="Segoe UI"/>
                <w:i w:val="0"/>
                <w:iCs w:val="0"/>
                <w:caps w:val="0"/>
                <w:color w:val="0F1115"/>
                <w:spacing w:val="0"/>
                <w:sz w:val="22"/>
                <w:szCs w:val="22"/>
                <w:shd w:val="clear" w:fill="FFFFFF"/>
              </w:rPr>
              <w:t>：承诺简单或缺失。</w:t>
            </w:r>
          </w:p>
        </w:tc>
      </w:tr>
      <w:tr w14:paraId="13740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1682" w:type="pct"/>
            <w:gridSpan w:val="3"/>
            <w:tcBorders>
              <w:tl2br w:val="nil"/>
              <w:tr2bl w:val="nil"/>
            </w:tcBorders>
            <w:vAlign w:val="center"/>
          </w:tcPr>
          <w:p w14:paraId="1DE927D9">
            <w:pPr>
              <w:widowControl/>
              <w:spacing w:line="360" w:lineRule="exact"/>
              <w:jc w:val="center"/>
              <w:rPr>
                <w:rFonts w:ascii="宋体" w:hAnsi="宋体" w:cs="宋体"/>
                <w:b/>
                <w:color w:val="0D0D0D" w:themeColor="text1" w:themeTint="F2"/>
                <w:kern w:val="0"/>
                <w:szCs w:val="21"/>
                <w14:textFill>
                  <w14:solidFill>
                    <w14:schemeClr w14:val="tx1">
                      <w14:lumMod w14:val="95000"/>
                      <w14:lumOff w14:val="5000"/>
                    </w14:schemeClr>
                  </w14:solidFill>
                </w14:textFill>
              </w:rPr>
            </w:pPr>
            <w:r>
              <w:rPr>
                <w:rFonts w:hint="eastAsia" w:ascii="宋体" w:hAnsi="宋体" w:cs="宋体"/>
                <w:b/>
                <w:color w:val="0D0D0D" w:themeColor="text1" w:themeTint="F2"/>
                <w:szCs w:val="21"/>
                <w14:textFill>
                  <w14:solidFill>
                    <w14:schemeClr w14:val="tx1">
                      <w14:lumMod w14:val="95000"/>
                      <w14:lumOff w14:val="5000"/>
                    </w14:schemeClr>
                  </w14:solidFill>
                </w14:textFill>
              </w:rPr>
              <w:t>综合评分（即投标人汇总得分）</w:t>
            </w:r>
          </w:p>
        </w:tc>
        <w:tc>
          <w:tcPr>
            <w:tcW w:w="3317" w:type="pct"/>
            <w:tcBorders>
              <w:tl2br w:val="nil"/>
              <w:tr2bl w:val="nil"/>
            </w:tcBorders>
            <w:vAlign w:val="center"/>
          </w:tcPr>
          <w:p w14:paraId="2FDACF70">
            <w:pPr>
              <w:widowControl/>
              <w:spacing w:line="360" w:lineRule="exact"/>
              <w:rPr>
                <w:rFonts w:hint="default" w:ascii="宋体" w:hAnsi="宋体" w:cs="宋体" w:eastAsiaTheme="minorEastAsia"/>
                <w:b/>
                <w:color w:val="0D0D0D" w:themeColor="text1" w:themeTint="F2"/>
                <w:szCs w:val="21"/>
                <w:lang w:val="en-US" w:eastAsia="zh-CN"/>
                <w14:textFill>
                  <w14:solidFill>
                    <w14:schemeClr w14:val="tx1">
                      <w14:lumMod w14:val="95000"/>
                      <w14:lumOff w14:val="5000"/>
                    </w14:schemeClr>
                  </w14:solidFill>
                </w14:textFill>
              </w:rPr>
            </w:pPr>
            <w:r>
              <w:rPr>
                <w:rFonts w:hint="eastAsia" w:ascii="宋体" w:hAnsi="宋体" w:cs="宋体"/>
                <w:b/>
                <w:color w:val="0D0D0D" w:themeColor="text1" w:themeTint="F2"/>
                <w:szCs w:val="21"/>
                <w:lang w:val="en-US" w:eastAsia="zh-CN"/>
                <w14:textFill>
                  <w14:solidFill>
                    <w14:schemeClr w14:val="tx1">
                      <w14:lumMod w14:val="95000"/>
                      <w14:lumOff w14:val="5000"/>
                    </w14:schemeClr>
                  </w14:solidFill>
                </w14:textFill>
              </w:rPr>
              <w:t>1+2+3=最终得分</w:t>
            </w:r>
          </w:p>
        </w:tc>
      </w:tr>
    </w:tbl>
    <w:p w14:paraId="75AA5723">
      <w:pPr>
        <w:pStyle w:val="15"/>
        <w:jc w:val="both"/>
      </w:pPr>
    </w:p>
    <w:p w14:paraId="48B9BE28">
      <w:pPr>
        <w:pStyle w:val="2"/>
        <w:rPr>
          <w:rFonts w:ascii="宋体" w:hAnsi="宋体" w:eastAsia="宋体" w:cs="宋体"/>
          <w:sz w:val="24"/>
          <w:szCs w:val="24"/>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3DBA7"/>
    <w:multiLevelType w:val="singleLevel"/>
    <w:tmpl w:val="BDD3DBA7"/>
    <w:lvl w:ilvl="0" w:tentative="0">
      <w:start w:val="1"/>
      <w:numFmt w:val="chineseCounting"/>
      <w:suff w:val="nothing"/>
      <w:lvlText w:val="%1、"/>
      <w:lvlJc w:val="left"/>
      <w:rPr>
        <w:rFonts w:hint="eastAsia"/>
      </w:rPr>
    </w:lvl>
  </w:abstractNum>
  <w:abstractNum w:abstractNumId="1">
    <w:nsid w:val="13345FC1"/>
    <w:multiLevelType w:val="multilevel"/>
    <w:tmpl w:val="13345FC1"/>
    <w:lvl w:ilvl="0" w:tentative="0">
      <w:start w:val="5"/>
      <w:numFmt w:val="japaneseCounting"/>
      <w:lvlText w:val="%1、"/>
      <w:lvlJc w:val="left"/>
      <w:pPr>
        <w:tabs>
          <w:tab w:val="left" w:pos="1020"/>
        </w:tabs>
        <w:ind w:left="1020" w:hanging="480"/>
      </w:pPr>
      <w:rPr>
        <w:rFonts w:hint="eastAsia"/>
        <w:lang w:val="en-US"/>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4AB00DB3"/>
    <w:multiLevelType w:val="multilevel"/>
    <w:tmpl w:val="4AB00DB3"/>
    <w:lvl w:ilvl="0" w:tentative="0">
      <w:start w:val="7"/>
      <w:numFmt w:val="japaneseCounting"/>
      <w:lvlText w:val="%1、"/>
      <w:lvlJc w:val="left"/>
      <w:pPr>
        <w:ind w:left="1260" w:hanging="720"/>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3">
    <w:nsid w:val="6E9238C0"/>
    <w:multiLevelType w:val="multilevel"/>
    <w:tmpl w:val="6E9238C0"/>
    <w:lvl w:ilvl="0" w:tentative="0">
      <w:start w:val="10"/>
      <w:numFmt w:val="japaneseCounting"/>
      <w:lvlText w:val="%1、"/>
      <w:lvlJc w:val="left"/>
      <w:pPr>
        <w:ind w:left="1260" w:hanging="720"/>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0MmFmNTdjYmMwMzBhZjViZmUyOTU2OWZmZTQzMWMifQ=="/>
  </w:docVars>
  <w:rsids>
    <w:rsidRoot w:val="00FF2DD5"/>
    <w:rsid w:val="0003165F"/>
    <w:rsid w:val="000544B3"/>
    <w:rsid w:val="00062DA0"/>
    <w:rsid w:val="000638B8"/>
    <w:rsid w:val="000746E0"/>
    <w:rsid w:val="00077AE6"/>
    <w:rsid w:val="000B7A4F"/>
    <w:rsid w:val="000C4642"/>
    <w:rsid w:val="000D46DF"/>
    <w:rsid w:val="000D5E56"/>
    <w:rsid w:val="000D6004"/>
    <w:rsid w:val="00114F47"/>
    <w:rsid w:val="00136D80"/>
    <w:rsid w:val="00150262"/>
    <w:rsid w:val="001521EA"/>
    <w:rsid w:val="0015620C"/>
    <w:rsid w:val="00192163"/>
    <w:rsid w:val="001A03A9"/>
    <w:rsid w:val="001C10BA"/>
    <w:rsid w:val="001D7582"/>
    <w:rsid w:val="001E0EAF"/>
    <w:rsid w:val="002144AD"/>
    <w:rsid w:val="002340E3"/>
    <w:rsid w:val="00261CFC"/>
    <w:rsid w:val="00293A78"/>
    <w:rsid w:val="002A458A"/>
    <w:rsid w:val="00336243"/>
    <w:rsid w:val="00343EEB"/>
    <w:rsid w:val="003529A9"/>
    <w:rsid w:val="00363FCB"/>
    <w:rsid w:val="003724A8"/>
    <w:rsid w:val="003A7717"/>
    <w:rsid w:val="003B48F6"/>
    <w:rsid w:val="003D4942"/>
    <w:rsid w:val="00404CB7"/>
    <w:rsid w:val="0046330A"/>
    <w:rsid w:val="004B4538"/>
    <w:rsid w:val="004C1808"/>
    <w:rsid w:val="004D299E"/>
    <w:rsid w:val="004D2DCC"/>
    <w:rsid w:val="00503AA2"/>
    <w:rsid w:val="005150F8"/>
    <w:rsid w:val="005203B9"/>
    <w:rsid w:val="00527726"/>
    <w:rsid w:val="00564503"/>
    <w:rsid w:val="005A254C"/>
    <w:rsid w:val="005B74BC"/>
    <w:rsid w:val="005D023C"/>
    <w:rsid w:val="005D2274"/>
    <w:rsid w:val="005D2D84"/>
    <w:rsid w:val="005D6E6A"/>
    <w:rsid w:val="005F19DB"/>
    <w:rsid w:val="006023E7"/>
    <w:rsid w:val="006114D8"/>
    <w:rsid w:val="00620BA0"/>
    <w:rsid w:val="00633F8C"/>
    <w:rsid w:val="006568E8"/>
    <w:rsid w:val="006619DA"/>
    <w:rsid w:val="0067587A"/>
    <w:rsid w:val="006771A9"/>
    <w:rsid w:val="006C0869"/>
    <w:rsid w:val="006C0B9B"/>
    <w:rsid w:val="006C5D0D"/>
    <w:rsid w:val="006E014A"/>
    <w:rsid w:val="006E55A5"/>
    <w:rsid w:val="006F376D"/>
    <w:rsid w:val="00725CBE"/>
    <w:rsid w:val="00731F55"/>
    <w:rsid w:val="007874CB"/>
    <w:rsid w:val="00791303"/>
    <w:rsid w:val="00794B45"/>
    <w:rsid w:val="007A15CF"/>
    <w:rsid w:val="007B4F43"/>
    <w:rsid w:val="007E0CD0"/>
    <w:rsid w:val="007F3BCF"/>
    <w:rsid w:val="0080604A"/>
    <w:rsid w:val="00863C4B"/>
    <w:rsid w:val="00885EF6"/>
    <w:rsid w:val="008924C0"/>
    <w:rsid w:val="008953F9"/>
    <w:rsid w:val="008957E7"/>
    <w:rsid w:val="008959BD"/>
    <w:rsid w:val="008A3B79"/>
    <w:rsid w:val="00920DF0"/>
    <w:rsid w:val="009326ED"/>
    <w:rsid w:val="00935103"/>
    <w:rsid w:val="00970819"/>
    <w:rsid w:val="00991886"/>
    <w:rsid w:val="009B54FC"/>
    <w:rsid w:val="009E23F4"/>
    <w:rsid w:val="009E2E3D"/>
    <w:rsid w:val="00A057FC"/>
    <w:rsid w:val="00A12ECA"/>
    <w:rsid w:val="00A25773"/>
    <w:rsid w:val="00A43244"/>
    <w:rsid w:val="00A45C33"/>
    <w:rsid w:val="00A77B9E"/>
    <w:rsid w:val="00A95481"/>
    <w:rsid w:val="00AB6F02"/>
    <w:rsid w:val="00AC6B85"/>
    <w:rsid w:val="00AE5FD7"/>
    <w:rsid w:val="00AF28B5"/>
    <w:rsid w:val="00B0145F"/>
    <w:rsid w:val="00B138E4"/>
    <w:rsid w:val="00B408CB"/>
    <w:rsid w:val="00B45735"/>
    <w:rsid w:val="00B57D9F"/>
    <w:rsid w:val="00B612AB"/>
    <w:rsid w:val="00B6618F"/>
    <w:rsid w:val="00B6642A"/>
    <w:rsid w:val="00B66B78"/>
    <w:rsid w:val="00B809D7"/>
    <w:rsid w:val="00BD724D"/>
    <w:rsid w:val="00BE3ACD"/>
    <w:rsid w:val="00BE64A2"/>
    <w:rsid w:val="00C028BD"/>
    <w:rsid w:val="00C03CCC"/>
    <w:rsid w:val="00C04DD2"/>
    <w:rsid w:val="00C066E7"/>
    <w:rsid w:val="00C22BFF"/>
    <w:rsid w:val="00C641DD"/>
    <w:rsid w:val="00CA38B8"/>
    <w:rsid w:val="00CB2FA2"/>
    <w:rsid w:val="00CD6BFE"/>
    <w:rsid w:val="00D403D0"/>
    <w:rsid w:val="00D40FE7"/>
    <w:rsid w:val="00DC0A51"/>
    <w:rsid w:val="00DF5355"/>
    <w:rsid w:val="00E154B3"/>
    <w:rsid w:val="00E26F63"/>
    <w:rsid w:val="00E31727"/>
    <w:rsid w:val="00E43FD5"/>
    <w:rsid w:val="00E61301"/>
    <w:rsid w:val="00E6683E"/>
    <w:rsid w:val="00EA1135"/>
    <w:rsid w:val="00EA383B"/>
    <w:rsid w:val="00ED401B"/>
    <w:rsid w:val="00F47073"/>
    <w:rsid w:val="00F86005"/>
    <w:rsid w:val="00F925D3"/>
    <w:rsid w:val="00FA5F2D"/>
    <w:rsid w:val="00FC1637"/>
    <w:rsid w:val="00FC7F2B"/>
    <w:rsid w:val="00FE5FC4"/>
    <w:rsid w:val="00FF2DD5"/>
    <w:rsid w:val="00FF381E"/>
    <w:rsid w:val="01886DF7"/>
    <w:rsid w:val="019330D4"/>
    <w:rsid w:val="01B7661C"/>
    <w:rsid w:val="01D34668"/>
    <w:rsid w:val="01FD393E"/>
    <w:rsid w:val="02554B69"/>
    <w:rsid w:val="025B7B75"/>
    <w:rsid w:val="026C0C0E"/>
    <w:rsid w:val="02E311C5"/>
    <w:rsid w:val="02E41F94"/>
    <w:rsid w:val="03183EC8"/>
    <w:rsid w:val="03BF2EF3"/>
    <w:rsid w:val="03C4661F"/>
    <w:rsid w:val="03F1640A"/>
    <w:rsid w:val="04064B6C"/>
    <w:rsid w:val="04502446"/>
    <w:rsid w:val="051C6AF1"/>
    <w:rsid w:val="053A595B"/>
    <w:rsid w:val="056C5A14"/>
    <w:rsid w:val="05737399"/>
    <w:rsid w:val="05DD53F5"/>
    <w:rsid w:val="06963F77"/>
    <w:rsid w:val="06A4269C"/>
    <w:rsid w:val="086A3086"/>
    <w:rsid w:val="08E113B2"/>
    <w:rsid w:val="09006B12"/>
    <w:rsid w:val="09050058"/>
    <w:rsid w:val="09165F02"/>
    <w:rsid w:val="098D7BD7"/>
    <w:rsid w:val="099B6331"/>
    <w:rsid w:val="0A4A25D2"/>
    <w:rsid w:val="0A962E66"/>
    <w:rsid w:val="0BAE7D44"/>
    <w:rsid w:val="0BF25591"/>
    <w:rsid w:val="0C343F55"/>
    <w:rsid w:val="0C980234"/>
    <w:rsid w:val="0DB30E00"/>
    <w:rsid w:val="0E863FD0"/>
    <w:rsid w:val="0E9019A2"/>
    <w:rsid w:val="0F8C3EBE"/>
    <w:rsid w:val="10FB1A7F"/>
    <w:rsid w:val="11132E17"/>
    <w:rsid w:val="11412ABB"/>
    <w:rsid w:val="1186231C"/>
    <w:rsid w:val="12D40EB2"/>
    <w:rsid w:val="13037CB7"/>
    <w:rsid w:val="132C2A5C"/>
    <w:rsid w:val="13914897"/>
    <w:rsid w:val="14F761BB"/>
    <w:rsid w:val="15871776"/>
    <w:rsid w:val="15F555B1"/>
    <w:rsid w:val="16134C45"/>
    <w:rsid w:val="16A671D2"/>
    <w:rsid w:val="17B60615"/>
    <w:rsid w:val="17C05F4D"/>
    <w:rsid w:val="17CC6B11"/>
    <w:rsid w:val="18FC2805"/>
    <w:rsid w:val="19087082"/>
    <w:rsid w:val="1A1E0BD7"/>
    <w:rsid w:val="1A512FD2"/>
    <w:rsid w:val="1B1420CA"/>
    <w:rsid w:val="1B152935"/>
    <w:rsid w:val="1BC87AAE"/>
    <w:rsid w:val="1BEC0BED"/>
    <w:rsid w:val="1C1030A1"/>
    <w:rsid w:val="1C8240D6"/>
    <w:rsid w:val="1D12459A"/>
    <w:rsid w:val="1D7136DA"/>
    <w:rsid w:val="1DE440AE"/>
    <w:rsid w:val="1E0C5303"/>
    <w:rsid w:val="1E4821BD"/>
    <w:rsid w:val="1EA56890"/>
    <w:rsid w:val="1F864653"/>
    <w:rsid w:val="2005309E"/>
    <w:rsid w:val="200A3A07"/>
    <w:rsid w:val="21555C33"/>
    <w:rsid w:val="2174459D"/>
    <w:rsid w:val="21A82021"/>
    <w:rsid w:val="21D64B91"/>
    <w:rsid w:val="21E7376C"/>
    <w:rsid w:val="23184EE3"/>
    <w:rsid w:val="236C7042"/>
    <w:rsid w:val="239D0F8A"/>
    <w:rsid w:val="24217E53"/>
    <w:rsid w:val="24375BFA"/>
    <w:rsid w:val="24AF4A67"/>
    <w:rsid w:val="2509634C"/>
    <w:rsid w:val="257F486D"/>
    <w:rsid w:val="263F514C"/>
    <w:rsid w:val="267D28AC"/>
    <w:rsid w:val="267E514F"/>
    <w:rsid w:val="26B3596D"/>
    <w:rsid w:val="26D74F73"/>
    <w:rsid w:val="26E54FB3"/>
    <w:rsid w:val="27EF59F8"/>
    <w:rsid w:val="281F380B"/>
    <w:rsid w:val="28232382"/>
    <w:rsid w:val="285C14C0"/>
    <w:rsid w:val="28B76364"/>
    <w:rsid w:val="28DD0F03"/>
    <w:rsid w:val="2952373D"/>
    <w:rsid w:val="29D11567"/>
    <w:rsid w:val="29F40A86"/>
    <w:rsid w:val="29F641C3"/>
    <w:rsid w:val="2A8C76EA"/>
    <w:rsid w:val="2B1D1272"/>
    <w:rsid w:val="2B35563B"/>
    <w:rsid w:val="2C1347C9"/>
    <w:rsid w:val="2C477D91"/>
    <w:rsid w:val="2C4B32D1"/>
    <w:rsid w:val="2C7E481D"/>
    <w:rsid w:val="2DE742D9"/>
    <w:rsid w:val="2E030EB1"/>
    <w:rsid w:val="2E4E0EFB"/>
    <w:rsid w:val="2E742B1A"/>
    <w:rsid w:val="2E9A0E83"/>
    <w:rsid w:val="2EB41F06"/>
    <w:rsid w:val="2F014581"/>
    <w:rsid w:val="2F38446B"/>
    <w:rsid w:val="2F6D1C0F"/>
    <w:rsid w:val="30421163"/>
    <w:rsid w:val="309D4424"/>
    <w:rsid w:val="30F174E2"/>
    <w:rsid w:val="30F7331B"/>
    <w:rsid w:val="31175F84"/>
    <w:rsid w:val="31390363"/>
    <w:rsid w:val="315B6B34"/>
    <w:rsid w:val="319901D1"/>
    <w:rsid w:val="31C205E6"/>
    <w:rsid w:val="31FF1D32"/>
    <w:rsid w:val="320F6DE8"/>
    <w:rsid w:val="329D7D53"/>
    <w:rsid w:val="33896830"/>
    <w:rsid w:val="33F25AB0"/>
    <w:rsid w:val="34936269"/>
    <w:rsid w:val="349818AF"/>
    <w:rsid w:val="34EB3F12"/>
    <w:rsid w:val="353E6517"/>
    <w:rsid w:val="354C2AB6"/>
    <w:rsid w:val="356278E4"/>
    <w:rsid w:val="35DA1278"/>
    <w:rsid w:val="36A85FA2"/>
    <w:rsid w:val="36C7044C"/>
    <w:rsid w:val="36F168F3"/>
    <w:rsid w:val="3765454D"/>
    <w:rsid w:val="379522F8"/>
    <w:rsid w:val="37A17932"/>
    <w:rsid w:val="37A451ED"/>
    <w:rsid w:val="381C29E0"/>
    <w:rsid w:val="382D5250"/>
    <w:rsid w:val="383847E1"/>
    <w:rsid w:val="385A06DD"/>
    <w:rsid w:val="3945384F"/>
    <w:rsid w:val="3A257367"/>
    <w:rsid w:val="3B1B7FF0"/>
    <w:rsid w:val="3B3747DE"/>
    <w:rsid w:val="3B6F3ED1"/>
    <w:rsid w:val="3B8E618A"/>
    <w:rsid w:val="3C5B0D52"/>
    <w:rsid w:val="3C6606AD"/>
    <w:rsid w:val="3CAB1DE0"/>
    <w:rsid w:val="3CE539C2"/>
    <w:rsid w:val="3D06005A"/>
    <w:rsid w:val="3E1B7E0C"/>
    <w:rsid w:val="3E8267C1"/>
    <w:rsid w:val="3EBA6811"/>
    <w:rsid w:val="3ECD3C99"/>
    <w:rsid w:val="3FC711F2"/>
    <w:rsid w:val="40780661"/>
    <w:rsid w:val="40872A7F"/>
    <w:rsid w:val="409626C9"/>
    <w:rsid w:val="40EA2EC4"/>
    <w:rsid w:val="410F1AAE"/>
    <w:rsid w:val="41624ADB"/>
    <w:rsid w:val="41B4781F"/>
    <w:rsid w:val="41BE3360"/>
    <w:rsid w:val="42AD5167"/>
    <w:rsid w:val="43A87018"/>
    <w:rsid w:val="43CF74E0"/>
    <w:rsid w:val="4441183E"/>
    <w:rsid w:val="454B1F6F"/>
    <w:rsid w:val="45562126"/>
    <w:rsid w:val="45A15E5A"/>
    <w:rsid w:val="46295379"/>
    <w:rsid w:val="46461912"/>
    <w:rsid w:val="46B62579"/>
    <w:rsid w:val="46BE18FE"/>
    <w:rsid w:val="46C77155"/>
    <w:rsid w:val="470376A1"/>
    <w:rsid w:val="47CC75EF"/>
    <w:rsid w:val="47E7287F"/>
    <w:rsid w:val="49380DD2"/>
    <w:rsid w:val="499206C5"/>
    <w:rsid w:val="49D622CC"/>
    <w:rsid w:val="49F01E22"/>
    <w:rsid w:val="4A0917A7"/>
    <w:rsid w:val="4AC9518D"/>
    <w:rsid w:val="4AE63662"/>
    <w:rsid w:val="4B7B1ABF"/>
    <w:rsid w:val="4C742D5E"/>
    <w:rsid w:val="4CD43623"/>
    <w:rsid w:val="4DA61454"/>
    <w:rsid w:val="4E453898"/>
    <w:rsid w:val="4EFF38CF"/>
    <w:rsid w:val="4F2B49E8"/>
    <w:rsid w:val="4FD24B84"/>
    <w:rsid w:val="500A3DF4"/>
    <w:rsid w:val="505C17AE"/>
    <w:rsid w:val="508A4678"/>
    <w:rsid w:val="50B500CA"/>
    <w:rsid w:val="51E45588"/>
    <w:rsid w:val="52E13C51"/>
    <w:rsid w:val="52E52258"/>
    <w:rsid w:val="530134BC"/>
    <w:rsid w:val="530448B2"/>
    <w:rsid w:val="5401360B"/>
    <w:rsid w:val="549D2B88"/>
    <w:rsid w:val="54A1722B"/>
    <w:rsid w:val="54F86028"/>
    <w:rsid w:val="54FA4D63"/>
    <w:rsid w:val="55803FDC"/>
    <w:rsid w:val="55AC5D38"/>
    <w:rsid w:val="56025AFE"/>
    <w:rsid w:val="56BC365E"/>
    <w:rsid w:val="56E856C9"/>
    <w:rsid w:val="578D72A7"/>
    <w:rsid w:val="57F04FCF"/>
    <w:rsid w:val="587C336C"/>
    <w:rsid w:val="587F5E3D"/>
    <w:rsid w:val="5898534D"/>
    <w:rsid w:val="59123351"/>
    <w:rsid w:val="5936288A"/>
    <w:rsid w:val="59535BEA"/>
    <w:rsid w:val="597752C6"/>
    <w:rsid w:val="598B60B3"/>
    <w:rsid w:val="599C1499"/>
    <w:rsid w:val="5A314A30"/>
    <w:rsid w:val="5A7C52E3"/>
    <w:rsid w:val="5AA0575B"/>
    <w:rsid w:val="5CAF0EF4"/>
    <w:rsid w:val="5CD825FE"/>
    <w:rsid w:val="5D1A42BB"/>
    <w:rsid w:val="5D3623F2"/>
    <w:rsid w:val="5DFA235D"/>
    <w:rsid w:val="5E1E343A"/>
    <w:rsid w:val="5E471F1C"/>
    <w:rsid w:val="5EB402DB"/>
    <w:rsid w:val="5FA774D6"/>
    <w:rsid w:val="5FBA6E64"/>
    <w:rsid w:val="5FE0123A"/>
    <w:rsid w:val="5FF45732"/>
    <w:rsid w:val="61041590"/>
    <w:rsid w:val="612A6DAA"/>
    <w:rsid w:val="613A57FB"/>
    <w:rsid w:val="62F248DB"/>
    <w:rsid w:val="63AB23D8"/>
    <w:rsid w:val="642A59F3"/>
    <w:rsid w:val="642D11C5"/>
    <w:rsid w:val="64884972"/>
    <w:rsid w:val="64EA25D6"/>
    <w:rsid w:val="6526132C"/>
    <w:rsid w:val="654C40CB"/>
    <w:rsid w:val="65E20321"/>
    <w:rsid w:val="660F5092"/>
    <w:rsid w:val="664A10F2"/>
    <w:rsid w:val="67626BBC"/>
    <w:rsid w:val="67FA6F6F"/>
    <w:rsid w:val="68DC3B32"/>
    <w:rsid w:val="68FC5ADB"/>
    <w:rsid w:val="6941293C"/>
    <w:rsid w:val="694B7883"/>
    <w:rsid w:val="69C04A92"/>
    <w:rsid w:val="6A20145C"/>
    <w:rsid w:val="6A8A1CC5"/>
    <w:rsid w:val="6AC50A04"/>
    <w:rsid w:val="6B36573E"/>
    <w:rsid w:val="6B8E7AB0"/>
    <w:rsid w:val="6C762BBB"/>
    <w:rsid w:val="6D1F7993"/>
    <w:rsid w:val="6D7875A5"/>
    <w:rsid w:val="6DDC1A3A"/>
    <w:rsid w:val="6DF77E12"/>
    <w:rsid w:val="6E085C56"/>
    <w:rsid w:val="6ED23555"/>
    <w:rsid w:val="6F797CE4"/>
    <w:rsid w:val="7146365C"/>
    <w:rsid w:val="71583461"/>
    <w:rsid w:val="717D7351"/>
    <w:rsid w:val="71DF2F3D"/>
    <w:rsid w:val="72232F04"/>
    <w:rsid w:val="72577DD8"/>
    <w:rsid w:val="72622B9E"/>
    <w:rsid w:val="728C5ACB"/>
    <w:rsid w:val="72CC12AD"/>
    <w:rsid w:val="736604DF"/>
    <w:rsid w:val="73AE0366"/>
    <w:rsid w:val="73DB14D9"/>
    <w:rsid w:val="73EF56DA"/>
    <w:rsid w:val="74022259"/>
    <w:rsid w:val="748A4177"/>
    <w:rsid w:val="74A20BB6"/>
    <w:rsid w:val="74CF7793"/>
    <w:rsid w:val="753C13CF"/>
    <w:rsid w:val="753F5076"/>
    <w:rsid w:val="757F45B0"/>
    <w:rsid w:val="75A719D7"/>
    <w:rsid w:val="76513B4E"/>
    <w:rsid w:val="772F2221"/>
    <w:rsid w:val="772F49B1"/>
    <w:rsid w:val="77931781"/>
    <w:rsid w:val="78071CB9"/>
    <w:rsid w:val="784F3822"/>
    <w:rsid w:val="78BD6D27"/>
    <w:rsid w:val="793F12A6"/>
    <w:rsid w:val="7A704E30"/>
    <w:rsid w:val="7AE51630"/>
    <w:rsid w:val="7B166879"/>
    <w:rsid w:val="7BA22A43"/>
    <w:rsid w:val="7BC7513A"/>
    <w:rsid w:val="7BFA510C"/>
    <w:rsid w:val="7CBF3718"/>
    <w:rsid w:val="7D1670C9"/>
    <w:rsid w:val="7D1B2397"/>
    <w:rsid w:val="7D5B5E5B"/>
    <w:rsid w:val="7E552406"/>
    <w:rsid w:val="7ED63038"/>
    <w:rsid w:val="7EDE2958"/>
    <w:rsid w:val="7F0622B4"/>
    <w:rsid w:val="7F5922BB"/>
    <w:rsid w:val="7FC5072D"/>
    <w:rsid w:val="7FF62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Cs w:val="32"/>
    </w:rPr>
  </w:style>
  <w:style w:type="paragraph" w:styleId="5">
    <w:name w:val="heading 3"/>
    <w:basedOn w:val="1"/>
    <w:next w:val="1"/>
    <w:qFormat/>
    <w:uiPriority w:val="0"/>
    <w:pPr>
      <w:keepNext/>
      <w:keepLines/>
      <w:spacing w:before="260" w:after="260" w:line="416" w:lineRule="auto"/>
      <w:outlineLvl w:val="2"/>
    </w:pPr>
    <w:rPr>
      <w:b/>
      <w:bCs/>
      <w:kern w:val="0"/>
      <w:szCs w:val="32"/>
    </w:rPr>
  </w:style>
  <w:style w:type="paragraph" w:styleId="6">
    <w:name w:val="heading 4"/>
    <w:basedOn w:val="1"/>
    <w:next w:val="1"/>
    <w:link w:val="25"/>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7">
    <w:name w:val="table of authorities"/>
    <w:basedOn w:val="1"/>
    <w:next w:val="1"/>
    <w:qFormat/>
    <w:uiPriority w:val="0"/>
    <w:pPr>
      <w:ind w:left="420" w:leftChars="200"/>
    </w:pPr>
    <w:rPr>
      <w:szCs w:val="24"/>
    </w:rPr>
  </w:style>
  <w:style w:type="paragraph" w:styleId="8">
    <w:name w:val="annotation text"/>
    <w:basedOn w:val="1"/>
    <w:qFormat/>
    <w:uiPriority w:val="0"/>
    <w:pPr>
      <w:jc w:val="left"/>
    </w:pPr>
  </w:style>
  <w:style w:type="paragraph" w:styleId="9">
    <w:name w:val="Body Text"/>
    <w:basedOn w:val="1"/>
    <w:next w:val="1"/>
    <w:unhideWhenUsed/>
    <w:qFormat/>
    <w:uiPriority w:val="0"/>
    <w:pPr>
      <w:spacing w:after="120"/>
    </w:pPr>
  </w:style>
  <w:style w:type="paragraph" w:styleId="10">
    <w:name w:val="Body Text Indent"/>
    <w:basedOn w:val="1"/>
    <w:next w:val="1"/>
    <w:qFormat/>
    <w:uiPriority w:val="0"/>
    <w:pPr>
      <w:ind w:firstLine="444"/>
    </w:pPr>
    <w:rPr>
      <w:b/>
    </w:rPr>
  </w:style>
  <w:style w:type="paragraph" w:styleId="11">
    <w:name w:val="Plain Text"/>
    <w:basedOn w:val="1"/>
    <w:qFormat/>
    <w:uiPriority w:val="0"/>
    <w:rPr>
      <w:rFonts w:ascii="宋体" w:hAnsi="Courier New"/>
      <w:szCs w:val="20"/>
    </w:rPr>
  </w:style>
  <w:style w:type="paragraph" w:styleId="12">
    <w:name w:val="Balloon Text"/>
    <w:basedOn w:val="1"/>
    <w:link w:val="24"/>
    <w:semiHidden/>
    <w:unhideWhenUsed/>
    <w:qFormat/>
    <w:uiPriority w:val="99"/>
    <w:rPr>
      <w:sz w:val="18"/>
      <w:szCs w:val="18"/>
    </w:rPr>
  </w:style>
  <w:style w:type="paragraph" w:styleId="13">
    <w:name w:val="footer"/>
    <w:basedOn w:val="1"/>
    <w:link w:val="23"/>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2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styleId="16">
    <w:name w:val="Body Text First Indent"/>
    <w:basedOn w:val="9"/>
    <w:unhideWhenUsed/>
    <w:qFormat/>
    <w:uiPriority w:val="99"/>
    <w:pPr>
      <w:ind w:firstLine="420" w:firstLineChars="100"/>
    </w:p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rPr>
  </w:style>
  <w:style w:type="character" w:styleId="21">
    <w:name w:val="page number"/>
    <w:basedOn w:val="19"/>
    <w:qFormat/>
    <w:uiPriority w:val="0"/>
  </w:style>
  <w:style w:type="character" w:customStyle="1" w:styleId="22">
    <w:name w:val="页眉 Char"/>
    <w:basedOn w:val="19"/>
    <w:link w:val="14"/>
    <w:semiHidden/>
    <w:qFormat/>
    <w:uiPriority w:val="99"/>
    <w:rPr>
      <w:sz w:val="18"/>
      <w:szCs w:val="18"/>
    </w:rPr>
  </w:style>
  <w:style w:type="character" w:customStyle="1" w:styleId="23">
    <w:name w:val="页脚 Char"/>
    <w:basedOn w:val="19"/>
    <w:link w:val="13"/>
    <w:semiHidden/>
    <w:qFormat/>
    <w:uiPriority w:val="99"/>
    <w:rPr>
      <w:sz w:val="18"/>
      <w:szCs w:val="18"/>
    </w:rPr>
  </w:style>
  <w:style w:type="character" w:customStyle="1" w:styleId="24">
    <w:name w:val="批注框文本 Char"/>
    <w:basedOn w:val="19"/>
    <w:link w:val="12"/>
    <w:semiHidden/>
    <w:qFormat/>
    <w:uiPriority w:val="99"/>
    <w:rPr>
      <w:rFonts w:ascii="Times New Roman" w:hAnsi="Times New Roman" w:eastAsia="仿宋_GB2312" w:cs="Times New Roman"/>
      <w:sz w:val="18"/>
      <w:szCs w:val="18"/>
    </w:rPr>
  </w:style>
  <w:style w:type="character" w:customStyle="1" w:styleId="25">
    <w:name w:val="标题 4 Char"/>
    <w:link w:val="6"/>
    <w:qFormat/>
    <w:uiPriority w:val="0"/>
    <w:rPr>
      <w:rFonts w:asciiTheme="majorHAnsi" w:hAnsiTheme="majorHAnsi" w:eastAsiaTheme="majorEastAsia" w:cstheme="majorBidi"/>
      <w:b/>
      <w:bCs/>
      <w:sz w:val="28"/>
      <w:szCs w:val="28"/>
    </w:rPr>
  </w:style>
  <w:style w:type="character" w:customStyle="1" w:styleId="26">
    <w:name w:val="font31"/>
    <w:basedOn w:val="19"/>
    <w:qFormat/>
    <w:uiPriority w:val="0"/>
    <w:rPr>
      <w:rFonts w:hint="eastAsia" w:ascii="宋体" w:hAnsi="宋体" w:eastAsia="宋体" w:cs="宋体"/>
      <w:color w:val="000000"/>
      <w:sz w:val="18"/>
      <w:szCs w:val="18"/>
      <w:u w:val="none"/>
    </w:rPr>
  </w:style>
  <w:style w:type="character" w:customStyle="1" w:styleId="27">
    <w:name w:val="font21"/>
    <w:basedOn w:val="19"/>
    <w:qFormat/>
    <w:uiPriority w:val="0"/>
    <w:rPr>
      <w:rFonts w:hint="eastAsia" w:ascii="微软雅黑" w:hAnsi="微软雅黑" w:eastAsia="微软雅黑" w:cs="微软雅黑"/>
      <w:color w:val="000000"/>
      <w:sz w:val="18"/>
      <w:szCs w:val="18"/>
      <w:u w:val="none"/>
    </w:rPr>
  </w:style>
  <w:style w:type="character" w:customStyle="1" w:styleId="28">
    <w:name w:val="font01"/>
    <w:basedOn w:val="19"/>
    <w:qFormat/>
    <w:uiPriority w:val="0"/>
    <w:rPr>
      <w:rFonts w:hint="eastAsia" w:ascii="微软雅黑" w:hAnsi="微软雅黑" w:eastAsia="微软雅黑" w:cs="微软雅黑"/>
      <w:color w:val="FF0000"/>
      <w:sz w:val="18"/>
      <w:szCs w:val="18"/>
      <w:u w:val="none"/>
    </w:rPr>
  </w:style>
  <w:style w:type="paragraph" w:customStyle="1" w:styleId="29">
    <w:name w:val="列出段落1"/>
    <w:basedOn w:val="1"/>
    <w:qFormat/>
    <w:uiPriority w:val="0"/>
    <w:pPr>
      <w:ind w:firstLine="420" w:firstLineChars="200"/>
    </w:pPr>
  </w:style>
  <w:style w:type="character" w:customStyle="1" w:styleId="30">
    <w:name w:val="font81"/>
    <w:basedOn w:val="19"/>
    <w:qFormat/>
    <w:uiPriority w:val="0"/>
    <w:rPr>
      <w:rFonts w:hint="eastAsia" w:ascii="宋体" w:hAnsi="宋体" w:eastAsia="宋体" w:cs="宋体"/>
      <w:b/>
      <w:color w:val="000000"/>
      <w:sz w:val="18"/>
      <w:szCs w:val="18"/>
      <w:u w:val="none"/>
    </w:rPr>
  </w:style>
  <w:style w:type="character" w:customStyle="1" w:styleId="31">
    <w:name w:val="font51"/>
    <w:basedOn w:val="19"/>
    <w:qFormat/>
    <w:uiPriority w:val="0"/>
    <w:rPr>
      <w:rFonts w:hint="eastAsia" w:ascii="宋体" w:hAnsi="宋体" w:eastAsia="宋体" w:cs="宋体"/>
      <w:b/>
      <w:color w:val="000000"/>
      <w:sz w:val="18"/>
      <w:szCs w:val="18"/>
      <w:u w:val="single"/>
    </w:rPr>
  </w:style>
  <w:style w:type="character" w:customStyle="1" w:styleId="32">
    <w:name w:val="font71"/>
    <w:basedOn w:val="19"/>
    <w:qFormat/>
    <w:uiPriority w:val="0"/>
    <w:rPr>
      <w:rFonts w:hint="eastAsia" w:ascii="宋体" w:hAnsi="宋体" w:eastAsia="宋体" w:cs="宋体"/>
      <w:b/>
      <w:color w:val="000000"/>
      <w:sz w:val="18"/>
      <w:szCs w:val="18"/>
      <w:u w:val="none"/>
    </w:rPr>
  </w:style>
  <w:style w:type="paragraph" w:styleId="33">
    <w:name w:val="List Paragraph"/>
    <w:basedOn w:val="1"/>
    <w:qFormat/>
    <w:uiPriority w:val="34"/>
    <w:pPr>
      <w:ind w:firstLine="420" w:firstLineChars="200"/>
    </w:pPr>
  </w:style>
  <w:style w:type="character" w:customStyle="1" w:styleId="34">
    <w:name w:val="font131"/>
    <w:basedOn w:val="19"/>
    <w:qFormat/>
    <w:uiPriority w:val="0"/>
    <w:rPr>
      <w:rFonts w:ascii="Arial" w:hAnsi="Arial" w:cs="Arial"/>
      <w:color w:val="000000"/>
      <w:sz w:val="24"/>
      <w:szCs w:val="24"/>
      <w:u w:val="none"/>
    </w:rPr>
  </w:style>
  <w:style w:type="character" w:customStyle="1" w:styleId="35">
    <w:name w:val="font141"/>
    <w:basedOn w:val="19"/>
    <w:qFormat/>
    <w:uiPriority w:val="0"/>
    <w:rPr>
      <w:rFonts w:hint="default" w:ascii="Verdana" w:hAnsi="Verdana" w:cs="Verdana"/>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FC942-4448-4C18-A2C3-6CBAC0AE98B0}">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13</Pages>
  <Words>5051</Words>
  <Characters>5349</Characters>
  <Lines>58</Lines>
  <Paragraphs>16</Paragraphs>
  <TotalTime>4</TotalTime>
  <ScaleCrop>false</ScaleCrop>
  <LinksUpToDate>false</LinksUpToDate>
  <CharactersWithSpaces>5591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2024-05-09T01:50:00Z</dcterms:created>
  <dc:creator>黎春冬</dc:creator>
  <cp:lastModifiedBy>阿文</cp:lastModifiedBy>
  <cp:lastPrinted>2025-09-24T01:41:00Z</cp:lastPrinted>
  <dcterms:modified xsi:type="dcterms:W3CDTF">2025-10-10T02:46:05Z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B7A583AD02C74B438A6A406C4B7677EE_13</vt:lpwstr>
  </property>
  <property fmtid="{D5CDD505-2E9C-101B-9397-08002B2CF9AE}" pid="4" name="KSOTemplateDocerSaveRecord">
    <vt:lpwstr>eyJoZGlkIjoiMjY0MmFmNTdjYmMwMzBhZjViZmUyOTU2OWZmZTQzMWMiLCJ1c2VySWQiOiI5Mzk4NzkxOTIifQ==</vt:lpwstr>
  </property>
</Properties>
</file>